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EBBEF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4AFEBC21" wp14:editId="6F1B2BF6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BBF0" w14:textId="33ADC5D6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4F9">
        <w:tab/>
      </w:r>
      <w:r w:rsidR="001444F9">
        <w:rPr>
          <w:rFonts w:ascii="Arial" w:hAnsi="Arial"/>
          <w:i w:val="0"/>
          <w:iCs w:val="0"/>
          <w:sz w:val="24"/>
          <w:szCs w:val="24"/>
        </w:rPr>
        <w:t xml:space="preserve">   </w:t>
      </w:r>
      <w:r w:rsidR="00311BDB">
        <w:rPr>
          <w:rFonts w:ascii="Arial" w:hAnsi="Arial"/>
          <w:i w:val="0"/>
          <w:iCs w:val="0"/>
          <w:sz w:val="24"/>
          <w:szCs w:val="24"/>
        </w:rPr>
        <w:t>23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DA6F1D">
        <w:rPr>
          <w:rFonts w:ascii="Arial" w:hAnsi="Arial"/>
          <w:i w:val="0"/>
          <w:iCs w:val="0"/>
          <w:sz w:val="24"/>
          <w:szCs w:val="24"/>
        </w:rPr>
        <w:t>dubna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4AFEBBF1" w14:textId="77777777" w:rsidR="00495EF6" w:rsidRPr="00FA056E" w:rsidRDefault="00495EF6" w:rsidP="006E3EF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061028DE" w14:textId="4F3574BA" w:rsidR="00F51ACA" w:rsidRPr="00FA056E" w:rsidRDefault="00C62170" w:rsidP="00E91F85">
      <w:pPr>
        <w:pStyle w:val="paragraph"/>
        <w:spacing w:before="0" w:beforeAutospacing="0" w:after="0" w:afterAutospacing="0" w:line="300" w:lineRule="atLeast"/>
        <w:ind w:firstLine="708"/>
        <w:jc w:val="center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 w:rsidRPr="00D32B12">
        <w:rPr>
          <w:rFonts w:ascii="Arial" w:hAnsi="Arial" w:cs="Arial"/>
          <w:b/>
          <w:bCs/>
          <w:sz w:val="28"/>
          <w:szCs w:val="28"/>
        </w:rPr>
        <w:t>R</w:t>
      </w:r>
      <w:r w:rsidR="009112A1" w:rsidRPr="00D32B12">
        <w:rPr>
          <w:rFonts w:ascii="Arial" w:hAnsi="Arial" w:cs="Arial"/>
          <w:b/>
          <w:bCs/>
          <w:sz w:val="28"/>
          <w:szCs w:val="28"/>
        </w:rPr>
        <w:t>oste zájem o investice do nemovitostí</w:t>
      </w:r>
      <w:r w:rsidR="002B2415" w:rsidRPr="00E91F85">
        <w:rPr>
          <w:rFonts w:ascii="Arial" w:hAnsi="Arial" w:cs="Arial"/>
          <w:b/>
          <w:bCs/>
          <w:sz w:val="28"/>
          <w:szCs w:val="28"/>
        </w:rPr>
        <w:t>. Vyplatí se investovat přes nemovitostní fond?</w:t>
      </w:r>
    </w:p>
    <w:p w14:paraId="145A3E2B" w14:textId="77777777" w:rsidR="007D5682" w:rsidRDefault="007D5682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5C593F91" w14:textId="3218141A" w:rsidR="008C4ED4" w:rsidRPr="00EB0A32" w:rsidRDefault="007D5682" w:rsidP="1D087EAF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1D087EAF">
        <w:rPr>
          <w:rFonts w:ascii="Arial" w:eastAsia="Arial" w:hAnsi="Arial" w:cs="Arial"/>
          <w:b/>
          <w:bCs/>
          <w:sz w:val="22"/>
          <w:szCs w:val="22"/>
        </w:rPr>
        <w:t xml:space="preserve">V poslední době </w:t>
      </w:r>
      <w:r w:rsidR="006D42A1" w:rsidRPr="1D087EAF">
        <w:rPr>
          <w:rFonts w:ascii="Arial" w:eastAsia="Arial" w:hAnsi="Arial" w:cs="Arial"/>
          <w:b/>
          <w:bCs/>
          <w:sz w:val="22"/>
          <w:szCs w:val="22"/>
        </w:rPr>
        <w:t>stoupá</w:t>
      </w:r>
      <w:r w:rsidR="009D0228" w:rsidRPr="1D087EA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1D087EAF">
        <w:rPr>
          <w:rFonts w:ascii="Arial" w:eastAsia="Arial" w:hAnsi="Arial" w:cs="Arial"/>
          <w:b/>
          <w:bCs/>
          <w:sz w:val="22"/>
          <w:szCs w:val="22"/>
        </w:rPr>
        <w:t>zájem o investice do nemovitostí, jak hlásí řada developerů i</w:t>
      </w:r>
      <w:r w:rsidR="001F08F7" w:rsidRPr="1D087EAF">
        <w:rPr>
          <w:rFonts w:ascii="Arial" w:eastAsia="Arial" w:hAnsi="Arial" w:cs="Arial"/>
          <w:b/>
          <w:bCs/>
          <w:sz w:val="22"/>
          <w:szCs w:val="22"/>
        </w:rPr>
        <w:t> </w:t>
      </w:r>
      <w:r w:rsidRPr="1D087EAF">
        <w:rPr>
          <w:rFonts w:ascii="Arial" w:eastAsia="Arial" w:hAnsi="Arial" w:cs="Arial"/>
          <w:b/>
          <w:bCs/>
          <w:sz w:val="22"/>
          <w:szCs w:val="22"/>
        </w:rPr>
        <w:t>realitní</w:t>
      </w:r>
      <w:r w:rsidR="001E1C24" w:rsidRPr="1D087EAF">
        <w:rPr>
          <w:rFonts w:ascii="Arial" w:eastAsia="Arial" w:hAnsi="Arial" w:cs="Arial"/>
          <w:b/>
          <w:bCs/>
          <w:sz w:val="22"/>
          <w:szCs w:val="22"/>
        </w:rPr>
        <w:t>ch kanceláří, včetně společnosti</w:t>
      </w:r>
      <w:r w:rsidRPr="1D087EAF">
        <w:rPr>
          <w:rFonts w:ascii="Arial" w:eastAsia="Arial" w:hAnsi="Arial" w:cs="Arial"/>
          <w:b/>
          <w:bCs/>
          <w:sz w:val="22"/>
          <w:szCs w:val="22"/>
        </w:rPr>
        <w:t xml:space="preserve"> Bidli holding.</w:t>
      </w:r>
      <w:r w:rsidR="00C05EBF" w:rsidRPr="1D087EA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C7FE9" w:rsidRPr="1D087EAF">
        <w:rPr>
          <w:rFonts w:ascii="Arial" w:eastAsia="Arial" w:hAnsi="Arial" w:cs="Arial"/>
          <w:b/>
          <w:bCs/>
          <w:sz w:val="22"/>
          <w:szCs w:val="22"/>
        </w:rPr>
        <w:t>Mezi výhody</w:t>
      </w:r>
      <w:r w:rsidRPr="1D087EAF">
        <w:rPr>
          <w:rFonts w:ascii="Arial" w:eastAsia="Arial" w:hAnsi="Arial" w:cs="Arial"/>
          <w:b/>
          <w:bCs/>
          <w:sz w:val="22"/>
          <w:szCs w:val="22"/>
        </w:rPr>
        <w:t xml:space="preserve"> především těch rezidenčních</w:t>
      </w:r>
      <w:r w:rsidR="00FE1225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BC7FE9" w:rsidRPr="1D087EAF">
        <w:rPr>
          <w:rFonts w:ascii="Arial" w:eastAsia="Arial" w:hAnsi="Arial" w:cs="Arial"/>
          <w:b/>
          <w:bCs/>
          <w:sz w:val="22"/>
          <w:szCs w:val="22"/>
        </w:rPr>
        <w:t>patří jednoznačně jejich stálost</w:t>
      </w:r>
      <w:r w:rsidR="00FB39ED" w:rsidRPr="1D087EAF">
        <w:rPr>
          <w:rFonts w:ascii="Arial" w:eastAsia="Arial" w:hAnsi="Arial" w:cs="Arial"/>
          <w:b/>
          <w:bCs/>
          <w:sz w:val="22"/>
          <w:szCs w:val="22"/>
        </w:rPr>
        <w:t xml:space="preserve"> a nízká míra rizika</w:t>
      </w:r>
      <w:r w:rsidR="00BC7FE9" w:rsidRPr="1D087EAF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334757" w:rsidRPr="1D087EAF">
        <w:rPr>
          <w:rFonts w:ascii="Arial" w:eastAsia="Arial" w:hAnsi="Arial" w:cs="Arial"/>
          <w:b/>
          <w:bCs/>
          <w:sz w:val="22"/>
          <w:szCs w:val="22"/>
        </w:rPr>
        <w:t>Ceny nemovitostí</w:t>
      </w:r>
      <w:r w:rsidR="000F7F6F" w:rsidRPr="1D087EAF">
        <w:rPr>
          <w:rFonts w:ascii="Arial" w:eastAsia="Arial" w:hAnsi="Arial" w:cs="Arial"/>
          <w:b/>
          <w:bCs/>
          <w:sz w:val="22"/>
          <w:szCs w:val="22"/>
        </w:rPr>
        <w:t xml:space="preserve">, potažmo ceny nájmů navíc dokážou kopírovat inflační křivku. </w:t>
      </w:r>
      <w:r w:rsidR="00041549" w:rsidRPr="1D087EAF">
        <w:rPr>
          <w:rFonts w:ascii="Arial" w:eastAsia="Arial" w:hAnsi="Arial" w:cs="Arial"/>
          <w:b/>
          <w:bCs/>
          <w:sz w:val="22"/>
          <w:szCs w:val="22"/>
        </w:rPr>
        <w:t xml:space="preserve">Ne každý investor </w:t>
      </w:r>
      <w:r w:rsidR="00D81FDC" w:rsidRPr="1D087EAF">
        <w:rPr>
          <w:rFonts w:ascii="Arial" w:eastAsia="Arial" w:hAnsi="Arial" w:cs="Arial"/>
          <w:b/>
          <w:bCs/>
          <w:sz w:val="22"/>
          <w:szCs w:val="22"/>
        </w:rPr>
        <w:t xml:space="preserve">se ale umí na trhu dobře zorientovat, vybrat vhodnou nemovitost a ještě se pak </w:t>
      </w:r>
      <w:r w:rsidR="002B524F" w:rsidRPr="1D087EAF">
        <w:rPr>
          <w:rFonts w:ascii="Arial" w:eastAsia="Arial" w:hAnsi="Arial" w:cs="Arial"/>
          <w:b/>
          <w:bCs/>
          <w:sz w:val="22"/>
          <w:szCs w:val="22"/>
        </w:rPr>
        <w:t>starat o</w:t>
      </w:r>
      <w:r w:rsidR="001F08F7" w:rsidRPr="1D087EAF">
        <w:rPr>
          <w:rFonts w:ascii="Arial" w:eastAsia="Arial" w:hAnsi="Arial" w:cs="Arial"/>
          <w:b/>
          <w:bCs/>
          <w:sz w:val="22"/>
          <w:szCs w:val="22"/>
        </w:rPr>
        <w:t> </w:t>
      </w:r>
      <w:r w:rsidR="002B524F" w:rsidRPr="1D087EAF">
        <w:rPr>
          <w:rFonts w:ascii="Arial" w:eastAsia="Arial" w:hAnsi="Arial" w:cs="Arial"/>
          <w:b/>
          <w:bCs/>
          <w:sz w:val="22"/>
          <w:szCs w:val="22"/>
        </w:rPr>
        <w:t>pronájem.</w:t>
      </w:r>
      <w:r w:rsidR="00334757" w:rsidRPr="1D087EA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B524F" w:rsidRPr="1D087EAF">
        <w:rPr>
          <w:rFonts w:ascii="Arial" w:eastAsia="Arial" w:hAnsi="Arial" w:cs="Arial"/>
          <w:b/>
          <w:bCs/>
          <w:sz w:val="22"/>
          <w:szCs w:val="22"/>
        </w:rPr>
        <w:t xml:space="preserve">Proto se dnes </w:t>
      </w:r>
      <w:r w:rsidR="00C05EBF" w:rsidRPr="1D087EAF">
        <w:rPr>
          <w:rFonts w:ascii="Arial" w:eastAsia="Arial" w:hAnsi="Arial" w:cs="Arial"/>
          <w:b/>
          <w:bCs/>
          <w:sz w:val="22"/>
          <w:szCs w:val="22"/>
        </w:rPr>
        <w:t>objevuj</w:t>
      </w:r>
      <w:r w:rsidR="008D2D1A" w:rsidRPr="1D087EAF">
        <w:rPr>
          <w:rFonts w:ascii="Arial" w:eastAsia="Arial" w:hAnsi="Arial" w:cs="Arial"/>
          <w:b/>
          <w:bCs/>
          <w:sz w:val="22"/>
          <w:szCs w:val="22"/>
        </w:rPr>
        <w:t>í</w:t>
      </w:r>
      <w:r w:rsidR="00C05EBF" w:rsidRPr="1D087EAF">
        <w:rPr>
          <w:rFonts w:ascii="Arial" w:eastAsia="Arial" w:hAnsi="Arial" w:cs="Arial"/>
          <w:b/>
          <w:bCs/>
          <w:sz w:val="22"/>
          <w:szCs w:val="22"/>
        </w:rPr>
        <w:t xml:space="preserve"> čím dál více nemovitostní investiční fondy</w:t>
      </w:r>
      <w:r w:rsidR="00A0461B" w:rsidRPr="1D087EAF">
        <w:rPr>
          <w:rFonts w:ascii="Arial" w:eastAsia="Arial" w:hAnsi="Arial" w:cs="Arial"/>
          <w:b/>
          <w:bCs/>
          <w:sz w:val="22"/>
          <w:szCs w:val="22"/>
        </w:rPr>
        <w:t>, které toto všechno obsáhnou</w:t>
      </w:r>
      <w:r w:rsidR="00C05EBF" w:rsidRPr="1D087EAF">
        <w:rPr>
          <w:rFonts w:ascii="Arial" w:eastAsia="Arial" w:hAnsi="Arial" w:cs="Arial"/>
          <w:b/>
          <w:bCs/>
          <w:sz w:val="22"/>
          <w:szCs w:val="22"/>
        </w:rPr>
        <w:t>. Aktuální trendy v oblasti invest</w:t>
      </w:r>
      <w:r w:rsidR="001F08F7" w:rsidRPr="1D087EAF">
        <w:rPr>
          <w:rFonts w:ascii="Arial" w:eastAsia="Arial" w:hAnsi="Arial" w:cs="Arial"/>
          <w:b/>
          <w:bCs/>
          <w:sz w:val="22"/>
          <w:szCs w:val="22"/>
        </w:rPr>
        <w:t xml:space="preserve">ování </w:t>
      </w:r>
      <w:r w:rsidR="00C05EBF" w:rsidRPr="1D087EAF">
        <w:rPr>
          <w:rFonts w:ascii="Arial" w:eastAsia="Arial" w:hAnsi="Arial" w:cs="Arial"/>
          <w:b/>
          <w:bCs/>
          <w:sz w:val="22"/>
          <w:szCs w:val="22"/>
        </w:rPr>
        <w:t>do nemovitostí</w:t>
      </w:r>
      <w:r w:rsidR="008C4ED4" w:rsidRPr="1D087EAF">
        <w:rPr>
          <w:rFonts w:ascii="Arial" w:eastAsia="Arial" w:hAnsi="Arial" w:cs="Arial"/>
          <w:b/>
          <w:bCs/>
          <w:sz w:val="22"/>
          <w:szCs w:val="22"/>
        </w:rPr>
        <w:t xml:space="preserve"> přibl</w:t>
      </w:r>
      <w:r w:rsidR="00F5048D" w:rsidRPr="1D087EAF">
        <w:rPr>
          <w:rFonts w:ascii="Arial" w:eastAsia="Arial" w:hAnsi="Arial" w:cs="Arial"/>
          <w:b/>
          <w:bCs/>
          <w:sz w:val="22"/>
          <w:szCs w:val="22"/>
        </w:rPr>
        <w:t>i</w:t>
      </w:r>
      <w:r w:rsidR="004D0328" w:rsidRPr="1D087EAF">
        <w:rPr>
          <w:rFonts w:ascii="Arial" w:eastAsia="Arial" w:hAnsi="Arial" w:cs="Arial"/>
          <w:b/>
          <w:bCs/>
          <w:sz w:val="22"/>
          <w:szCs w:val="22"/>
        </w:rPr>
        <w:t>žuje</w:t>
      </w:r>
      <w:r w:rsidR="008C4ED4" w:rsidRPr="1D087EAF">
        <w:rPr>
          <w:rFonts w:ascii="Arial" w:eastAsia="Arial" w:hAnsi="Arial" w:cs="Arial"/>
          <w:b/>
          <w:bCs/>
          <w:sz w:val="22"/>
          <w:szCs w:val="22"/>
        </w:rPr>
        <w:t xml:space="preserve"> odborník ze společnosti Bidli</w:t>
      </w:r>
      <w:r w:rsidR="00BE4A5F" w:rsidRPr="1D087EAF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25CF677" w14:textId="77777777" w:rsidR="00054E6C" w:rsidRDefault="00054E6C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0AEE925F" w14:textId="6C7386FE" w:rsidR="00E0023F" w:rsidRPr="00054E6C" w:rsidRDefault="00526E35" w:rsidP="1D087EAF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47488" behindDoc="1" locked="0" layoutInCell="1" allowOverlap="1" wp14:anchorId="6DC532C6" wp14:editId="03DF6F5C">
            <wp:simplePos x="0" y="0"/>
            <wp:positionH relativeFrom="column">
              <wp:posOffset>3759835</wp:posOffset>
            </wp:positionH>
            <wp:positionV relativeFrom="paragraph">
              <wp:posOffset>638734</wp:posOffset>
            </wp:positionV>
            <wp:extent cx="1993265" cy="1379220"/>
            <wp:effectExtent l="0" t="0" r="6985" b="0"/>
            <wp:wrapTight wrapText="bothSides">
              <wp:wrapPolygon edited="0">
                <wp:start x="0" y="0"/>
                <wp:lineTo x="0" y="21182"/>
                <wp:lineTo x="21469" y="21182"/>
                <wp:lineTo x="2146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 (1)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2BF" w:rsidRPr="00E91F85">
        <w:rPr>
          <w:rFonts w:ascii="Arial" w:eastAsia="Arial" w:hAnsi="Arial" w:cs="Arial"/>
          <w:sz w:val="22"/>
          <w:szCs w:val="22"/>
        </w:rPr>
        <w:t>Český realitní trh je poměrně stabilní, respektive rostoucí.</w:t>
      </w:r>
      <w:r w:rsidR="008102B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54E6C" w:rsidRPr="1D087EAF">
        <w:rPr>
          <w:rFonts w:ascii="Arial" w:eastAsia="Arial" w:hAnsi="Arial" w:cs="Arial"/>
          <w:sz w:val="22"/>
          <w:szCs w:val="22"/>
        </w:rPr>
        <w:t>Za zvýšeným zájmem o investice do nemovitostí stojí snaha investorů o bezpečnější uložení peněz v nejisté době a</w:t>
      </w:r>
      <w:r w:rsidR="003A0C94" w:rsidRPr="1D087EAF">
        <w:rPr>
          <w:rFonts w:ascii="Arial" w:eastAsia="Arial" w:hAnsi="Arial" w:cs="Arial"/>
          <w:sz w:val="22"/>
          <w:szCs w:val="22"/>
        </w:rPr>
        <w:t> </w:t>
      </w:r>
      <w:r w:rsidR="00AE4F35" w:rsidRPr="1D087EAF">
        <w:rPr>
          <w:rFonts w:ascii="Arial" w:eastAsia="Arial" w:hAnsi="Arial" w:cs="Arial"/>
          <w:sz w:val="22"/>
          <w:szCs w:val="22"/>
        </w:rPr>
        <w:t xml:space="preserve">také </w:t>
      </w:r>
      <w:r w:rsidR="00054E6C" w:rsidRPr="1D087EAF">
        <w:rPr>
          <w:rFonts w:ascii="Arial" w:eastAsia="Arial" w:hAnsi="Arial" w:cs="Arial"/>
          <w:sz w:val="22"/>
          <w:szCs w:val="22"/>
        </w:rPr>
        <w:t>fakt, že se jedná o komoditu, kter</w:t>
      </w:r>
      <w:r w:rsidR="00EE4FC5" w:rsidRPr="1D087EAF">
        <w:rPr>
          <w:rFonts w:ascii="Arial" w:eastAsia="Arial" w:hAnsi="Arial" w:cs="Arial"/>
          <w:sz w:val="22"/>
          <w:szCs w:val="22"/>
        </w:rPr>
        <w:t>á</w:t>
      </w:r>
      <w:r w:rsidR="00054E6C" w:rsidRPr="1D087EAF">
        <w:rPr>
          <w:rFonts w:ascii="Arial" w:eastAsia="Arial" w:hAnsi="Arial" w:cs="Arial"/>
          <w:sz w:val="22"/>
          <w:szCs w:val="22"/>
        </w:rPr>
        <w:t xml:space="preserve"> </w:t>
      </w:r>
      <w:r w:rsidR="00270CBB" w:rsidRPr="1D087EAF">
        <w:rPr>
          <w:rFonts w:ascii="Arial" w:eastAsia="Arial" w:hAnsi="Arial" w:cs="Arial"/>
          <w:sz w:val="22"/>
          <w:szCs w:val="22"/>
        </w:rPr>
        <w:t xml:space="preserve">v mnoha lokalitách v Česku </w:t>
      </w:r>
      <w:r w:rsidR="00EE4FC5" w:rsidRPr="1D087EAF">
        <w:rPr>
          <w:rFonts w:ascii="Arial" w:eastAsia="Arial" w:hAnsi="Arial" w:cs="Arial"/>
          <w:sz w:val="22"/>
          <w:szCs w:val="22"/>
        </w:rPr>
        <w:t>chybí</w:t>
      </w:r>
      <w:r w:rsidR="00054E6C" w:rsidRPr="1D087EAF">
        <w:rPr>
          <w:rFonts w:ascii="Arial" w:eastAsia="Arial" w:hAnsi="Arial" w:cs="Arial"/>
          <w:sz w:val="22"/>
          <w:szCs w:val="22"/>
        </w:rPr>
        <w:t xml:space="preserve">. </w:t>
      </w:r>
      <w:r w:rsidR="00BD7960" w:rsidRPr="1D087EAF">
        <w:rPr>
          <w:rFonts w:ascii="Arial" w:eastAsia="Arial" w:hAnsi="Arial" w:cs="Arial"/>
          <w:sz w:val="22"/>
          <w:szCs w:val="22"/>
        </w:rPr>
        <w:t>Stále zde p</w:t>
      </w:r>
      <w:r w:rsidR="00054E6C" w:rsidRPr="1D087EAF">
        <w:rPr>
          <w:rFonts w:ascii="Arial" w:eastAsia="Arial" w:hAnsi="Arial" w:cs="Arial"/>
          <w:sz w:val="22"/>
          <w:szCs w:val="22"/>
        </w:rPr>
        <w:t xml:space="preserve">řevládá nedostatečná výstavba, a </w:t>
      </w:r>
      <w:r w:rsidR="00DB676F" w:rsidRPr="1D087EAF">
        <w:rPr>
          <w:rFonts w:ascii="Arial" w:eastAsia="Arial" w:hAnsi="Arial" w:cs="Arial"/>
          <w:sz w:val="22"/>
          <w:szCs w:val="22"/>
        </w:rPr>
        <w:t xml:space="preserve">tím pádem </w:t>
      </w:r>
      <w:r w:rsidR="00054E6C" w:rsidRPr="1D087EAF">
        <w:rPr>
          <w:rFonts w:ascii="Arial" w:eastAsia="Arial" w:hAnsi="Arial" w:cs="Arial"/>
          <w:sz w:val="22"/>
          <w:szCs w:val="22"/>
        </w:rPr>
        <w:t xml:space="preserve">nedostatek bytů, což žene </w:t>
      </w:r>
      <w:r w:rsidR="001705C2" w:rsidRPr="1D087EAF">
        <w:rPr>
          <w:rFonts w:ascii="Arial" w:eastAsia="Arial" w:hAnsi="Arial" w:cs="Arial"/>
          <w:sz w:val="22"/>
          <w:szCs w:val="22"/>
        </w:rPr>
        <w:t xml:space="preserve">jejich </w:t>
      </w:r>
      <w:r w:rsidR="00054E6C" w:rsidRPr="1D087EAF">
        <w:rPr>
          <w:rFonts w:ascii="Arial" w:eastAsia="Arial" w:hAnsi="Arial" w:cs="Arial"/>
          <w:sz w:val="22"/>
          <w:szCs w:val="22"/>
        </w:rPr>
        <w:t xml:space="preserve">ceny vzhůru. Odborníci se shodují, že tento trend se v dohledné době </w:t>
      </w:r>
      <w:r w:rsidR="00C02BA1" w:rsidRPr="1D087EAF">
        <w:rPr>
          <w:rFonts w:ascii="Arial" w:eastAsia="Arial" w:hAnsi="Arial" w:cs="Arial"/>
          <w:sz w:val="22"/>
          <w:szCs w:val="22"/>
        </w:rPr>
        <w:t xml:space="preserve">příliš </w:t>
      </w:r>
      <w:r w:rsidR="00054E6C" w:rsidRPr="1D087EAF">
        <w:rPr>
          <w:rFonts w:ascii="Arial" w:eastAsia="Arial" w:hAnsi="Arial" w:cs="Arial"/>
          <w:sz w:val="22"/>
          <w:szCs w:val="22"/>
        </w:rPr>
        <w:t>nezmění.</w:t>
      </w:r>
      <w:r w:rsidR="00054E6C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>„Největší poptávka je v</w:t>
      </w:r>
      <w:r w:rsidR="00DA5FF4"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>současn</w:t>
      </w:r>
      <w:r w:rsidR="00DA5FF4" w:rsidRPr="1D087EAF">
        <w:rPr>
          <w:rFonts w:ascii="Arial" w:eastAsia="Arial" w:hAnsi="Arial" w:cs="Arial"/>
          <w:i/>
          <w:iCs/>
          <w:sz w:val="22"/>
          <w:szCs w:val="22"/>
        </w:rPr>
        <w:t xml:space="preserve">osti 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>právě po nemovitostních</w:t>
      </w:r>
      <w:r w:rsidR="3881DA36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>a</w:t>
      </w:r>
      <w:r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>akciových</w:t>
      </w:r>
      <w:r w:rsidR="1541D43E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 xml:space="preserve">fondech. Lidé se přestávají spoléhat na stát, chtějí si přilepšit na důchod a zhodnotit své </w:t>
      </w:r>
      <w:r w:rsidR="00DA1152" w:rsidRPr="1D087EAF">
        <w:rPr>
          <w:rFonts w:ascii="Arial" w:eastAsia="Arial" w:hAnsi="Arial" w:cs="Arial"/>
          <w:i/>
          <w:iCs/>
          <w:sz w:val="22"/>
          <w:szCs w:val="22"/>
        </w:rPr>
        <w:t xml:space="preserve">úspory 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 xml:space="preserve">v čase. Akcie to ve většině případů v dlouhodobém měřítku vždy dokázaly. Co se týče nemovitostních fondů, tak ty </w:t>
      </w:r>
      <w:r w:rsidR="00C05EBF" w:rsidRPr="1D087EAF">
        <w:rPr>
          <w:rFonts w:ascii="Arial" w:eastAsia="Arial" w:hAnsi="Arial" w:cs="Arial"/>
          <w:i/>
          <w:iCs/>
          <w:sz w:val="22"/>
          <w:szCs w:val="22"/>
        </w:rPr>
        <w:t>se</w:t>
      </w:r>
      <w:r w:rsidR="00E0023F" w:rsidRPr="1D087EAF">
        <w:rPr>
          <w:rFonts w:ascii="Arial" w:eastAsia="Arial" w:hAnsi="Arial" w:cs="Arial"/>
          <w:i/>
          <w:iCs/>
          <w:sz w:val="22"/>
          <w:szCs w:val="22"/>
        </w:rPr>
        <w:t xml:space="preserve"> pro řadu investorů </w:t>
      </w:r>
      <w:r w:rsidR="00C05EBF" w:rsidRPr="1D087EAF">
        <w:rPr>
          <w:rFonts w:ascii="Arial" w:eastAsia="Arial" w:hAnsi="Arial" w:cs="Arial"/>
          <w:i/>
          <w:iCs/>
          <w:sz w:val="22"/>
          <w:szCs w:val="22"/>
        </w:rPr>
        <w:t xml:space="preserve">staly </w:t>
      </w:r>
      <w:r w:rsidR="00054E6C" w:rsidRPr="1D087EAF">
        <w:rPr>
          <w:rFonts w:ascii="Arial" w:eastAsia="Arial" w:hAnsi="Arial" w:cs="Arial"/>
          <w:i/>
          <w:iCs/>
          <w:sz w:val="22"/>
          <w:szCs w:val="22"/>
        </w:rPr>
        <w:t>synonymem jistoty a stability</w:t>
      </w:r>
      <w:r w:rsidR="00D863EF" w:rsidRPr="1D087EAF">
        <w:rPr>
          <w:rFonts w:ascii="Arial" w:eastAsia="Arial" w:hAnsi="Arial" w:cs="Arial"/>
          <w:i/>
          <w:iCs/>
          <w:sz w:val="22"/>
          <w:szCs w:val="22"/>
        </w:rPr>
        <w:t>,</w:t>
      </w:r>
      <w:r w:rsidR="58B77E30" w:rsidRPr="1D087EAF">
        <w:rPr>
          <w:rFonts w:ascii="Arial" w:eastAsia="Arial" w:hAnsi="Arial" w:cs="Arial"/>
          <w:i/>
          <w:iCs/>
          <w:sz w:val="22"/>
          <w:szCs w:val="22"/>
        </w:rPr>
        <w:t xml:space="preserve">” </w:t>
      </w:r>
      <w:r w:rsidR="00D863EF" w:rsidRPr="1D087EAF">
        <w:rPr>
          <w:rFonts w:ascii="Arial" w:eastAsia="Arial" w:hAnsi="Arial" w:cs="Arial"/>
          <w:sz w:val="22"/>
          <w:szCs w:val="22"/>
        </w:rPr>
        <w:t>vysvětluje</w:t>
      </w:r>
      <w:r w:rsidR="00D863EF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863EF" w:rsidRPr="1D087EAF">
        <w:rPr>
          <w:rFonts w:ascii="Arial" w:eastAsia="Arial" w:hAnsi="Arial" w:cs="Arial"/>
          <w:sz w:val="22"/>
          <w:szCs w:val="22"/>
        </w:rPr>
        <w:t xml:space="preserve">Miroslav Christ, ředitel investic a člen představenstva </w:t>
      </w:r>
      <w:hyperlink r:id="rId13" w:history="1">
        <w:r w:rsidR="00FE1225" w:rsidRPr="00280A15">
          <w:rPr>
            <w:rStyle w:val="Hyperlink0"/>
            <w:iCs/>
          </w:rPr>
          <w:t xml:space="preserve">BIDLI </w:t>
        </w:r>
        <w:r w:rsidR="23DA535B" w:rsidRPr="00280A15">
          <w:rPr>
            <w:rStyle w:val="Hyperlink0"/>
            <w:iCs/>
          </w:rPr>
          <w:t>finance</w:t>
        </w:r>
      </w:hyperlink>
      <w:r w:rsidR="004F0A84" w:rsidRPr="00311BDB">
        <w:rPr>
          <w:rStyle w:val="Hyperlink0"/>
          <w:color w:val="auto"/>
          <w:u w:val="none"/>
        </w:rPr>
        <w:t xml:space="preserve">, a </w:t>
      </w:r>
      <w:r w:rsidR="00102797" w:rsidRPr="00311BDB">
        <w:rPr>
          <w:rStyle w:val="Hyperlink0"/>
          <w:color w:val="auto"/>
          <w:u w:val="none"/>
        </w:rPr>
        <w:t>dále radí</w:t>
      </w:r>
      <w:r w:rsidR="004F0A84" w:rsidRPr="00311BDB">
        <w:rPr>
          <w:rStyle w:val="Hyperlink0"/>
          <w:color w:val="auto"/>
          <w:u w:val="none"/>
        </w:rPr>
        <w:t>:</w:t>
      </w:r>
      <w:r w:rsidR="00311BDB" w:rsidRPr="00311BDB">
        <w:rPr>
          <w:rStyle w:val="Hyperlink0"/>
          <w:color w:val="auto"/>
          <w:u w:val="none"/>
        </w:rPr>
        <w:t xml:space="preserve"> </w:t>
      </w:r>
      <w:r w:rsidR="004F0A84" w:rsidRPr="1D087EAF">
        <w:rPr>
          <w:rFonts w:ascii="Arial" w:eastAsia="Arial" w:hAnsi="Arial" w:cs="Arial"/>
          <w:i/>
          <w:iCs/>
          <w:sz w:val="22"/>
          <w:szCs w:val="22"/>
        </w:rPr>
        <w:t>„</w:t>
      </w:r>
      <w:r w:rsidR="00E35A50" w:rsidRPr="1D087EAF">
        <w:rPr>
          <w:rFonts w:ascii="Arial" w:eastAsia="Arial" w:hAnsi="Arial" w:cs="Arial"/>
          <w:i/>
          <w:iCs/>
          <w:sz w:val="22"/>
          <w:szCs w:val="22"/>
        </w:rPr>
        <w:t>Platí ovšem, že výběr jakéhokoliv investičního produktu</w:t>
      </w:r>
      <w:r w:rsidR="001C4240" w:rsidRPr="1D087EAF">
        <w:rPr>
          <w:rFonts w:ascii="Arial" w:eastAsia="Arial" w:hAnsi="Arial" w:cs="Arial"/>
          <w:i/>
          <w:iCs/>
          <w:sz w:val="22"/>
          <w:szCs w:val="22"/>
        </w:rPr>
        <w:t xml:space="preserve"> je lepší, než nechat ležet </w:t>
      </w:r>
      <w:r w:rsidR="005477F8" w:rsidRPr="1D087EAF">
        <w:rPr>
          <w:rFonts w:ascii="Arial" w:eastAsia="Arial" w:hAnsi="Arial" w:cs="Arial"/>
          <w:i/>
          <w:iCs/>
          <w:sz w:val="22"/>
          <w:szCs w:val="22"/>
        </w:rPr>
        <w:t xml:space="preserve">úspory </w:t>
      </w:r>
      <w:r w:rsidR="001C4240" w:rsidRPr="1D087EAF">
        <w:rPr>
          <w:rFonts w:ascii="Arial" w:eastAsia="Arial" w:hAnsi="Arial" w:cs="Arial"/>
          <w:i/>
          <w:iCs/>
          <w:sz w:val="22"/>
          <w:szCs w:val="22"/>
        </w:rPr>
        <w:t>na běžném účtu</w:t>
      </w:r>
      <w:r w:rsidR="00BA6F72" w:rsidRPr="1D087EAF">
        <w:rPr>
          <w:rFonts w:ascii="Arial" w:eastAsia="Arial" w:hAnsi="Arial" w:cs="Arial"/>
          <w:i/>
          <w:iCs/>
          <w:sz w:val="22"/>
          <w:szCs w:val="22"/>
        </w:rPr>
        <w:t xml:space="preserve">. Tam </w:t>
      </w:r>
      <w:r w:rsidR="001C4240" w:rsidRPr="1D087EAF">
        <w:rPr>
          <w:rFonts w:ascii="Arial" w:eastAsia="Arial" w:hAnsi="Arial" w:cs="Arial"/>
          <w:i/>
          <w:iCs/>
          <w:sz w:val="22"/>
          <w:szCs w:val="22"/>
        </w:rPr>
        <w:t>máte de facto nulový úrok</w:t>
      </w:r>
      <w:r w:rsidR="00BA6F72" w:rsidRPr="1D087EAF">
        <w:rPr>
          <w:rFonts w:ascii="Arial" w:eastAsia="Arial" w:hAnsi="Arial" w:cs="Arial"/>
          <w:i/>
          <w:iCs/>
          <w:sz w:val="22"/>
          <w:szCs w:val="22"/>
        </w:rPr>
        <w:t xml:space="preserve"> a vzhledem k rostoucí inflaci </w:t>
      </w:r>
      <w:r w:rsidR="005477F8" w:rsidRPr="1D087EAF">
        <w:rPr>
          <w:rFonts w:ascii="Arial" w:eastAsia="Arial" w:hAnsi="Arial" w:cs="Arial"/>
          <w:i/>
          <w:iCs/>
          <w:sz w:val="22"/>
          <w:szCs w:val="22"/>
        </w:rPr>
        <w:t>peníze ztrácí na hodnotě.</w:t>
      </w:r>
      <w:r w:rsidR="00B9309B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B42CE1" w:rsidRPr="1D087EAF">
        <w:rPr>
          <w:rFonts w:ascii="Arial" w:eastAsia="Arial" w:hAnsi="Arial" w:cs="Arial"/>
          <w:i/>
          <w:iCs/>
          <w:sz w:val="22"/>
          <w:szCs w:val="22"/>
        </w:rPr>
        <w:t>Pokud si nechcete nebo nemůžete dovolit riskantnější investici</w:t>
      </w:r>
      <w:r w:rsidR="003809EC" w:rsidRPr="1D087EAF">
        <w:rPr>
          <w:rFonts w:ascii="Arial" w:eastAsia="Arial" w:hAnsi="Arial" w:cs="Arial"/>
          <w:i/>
          <w:iCs/>
          <w:sz w:val="22"/>
          <w:szCs w:val="22"/>
        </w:rPr>
        <w:t>, která může přinést vyšší zisk, je dobré volit konzervativnější varianty</w:t>
      </w:r>
      <w:r w:rsidR="0060202B" w:rsidRPr="1D087EAF">
        <w:rPr>
          <w:rFonts w:ascii="Arial" w:eastAsia="Arial" w:hAnsi="Arial" w:cs="Arial"/>
          <w:i/>
          <w:iCs/>
          <w:sz w:val="22"/>
          <w:szCs w:val="22"/>
        </w:rPr>
        <w:t xml:space="preserve"> a řídit se </w:t>
      </w:r>
      <w:r w:rsidR="00D863EF" w:rsidRPr="1D087EAF">
        <w:rPr>
          <w:rFonts w:ascii="Arial" w:eastAsia="Arial" w:hAnsi="Arial" w:cs="Arial"/>
          <w:i/>
          <w:iCs/>
          <w:sz w:val="22"/>
          <w:szCs w:val="22"/>
        </w:rPr>
        <w:t>pravidly: investovat bezpečně, pokrýt míru inflace a</w:t>
      </w:r>
      <w:r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D863EF" w:rsidRPr="1D087EAF">
        <w:rPr>
          <w:rFonts w:ascii="Arial" w:eastAsia="Arial" w:hAnsi="Arial" w:cs="Arial"/>
          <w:i/>
          <w:iCs/>
          <w:sz w:val="22"/>
          <w:szCs w:val="22"/>
        </w:rPr>
        <w:t>vydělat něco navíc. A přesně to splňují nemovitosti</w:t>
      </w:r>
      <w:r w:rsidR="004F0A84" w:rsidRPr="1D087EAF">
        <w:rPr>
          <w:rFonts w:ascii="Arial" w:eastAsia="Arial" w:hAnsi="Arial" w:cs="Arial"/>
          <w:i/>
          <w:iCs/>
          <w:sz w:val="22"/>
          <w:szCs w:val="22"/>
        </w:rPr>
        <w:t>.</w:t>
      </w:r>
      <w:r w:rsidR="00054E6C" w:rsidRPr="1D087EAF"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7D71FEA1" w14:textId="77777777" w:rsidR="00E0023F" w:rsidRDefault="00E0023F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7D86C90F" w14:textId="527D0453" w:rsidR="009B4DAC" w:rsidRPr="00814BF0" w:rsidRDefault="009B4DAC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b/>
          <w:iCs/>
          <w:sz w:val="22"/>
          <w:szCs w:val="22"/>
        </w:rPr>
        <w:t>Proč si vybrat invest</w:t>
      </w:r>
      <w:r w:rsidR="006F42A4">
        <w:rPr>
          <w:rFonts w:ascii="Arial" w:eastAsia="Arial" w:hAnsi="Arial" w:cs="Arial"/>
          <w:b/>
          <w:iCs/>
          <w:sz w:val="22"/>
          <w:szCs w:val="22"/>
        </w:rPr>
        <w:t xml:space="preserve">ování </w:t>
      </w:r>
      <w:r>
        <w:rPr>
          <w:rFonts w:ascii="Arial" w:eastAsia="Arial" w:hAnsi="Arial" w:cs="Arial"/>
          <w:b/>
          <w:iCs/>
          <w:sz w:val="22"/>
          <w:szCs w:val="22"/>
        </w:rPr>
        <w:t xml:space="preserve">přes </w:t>
      </w:r>
      <w:r w:rsidR="006F42A4">
        <w:rPr>
          <w:rFonts w:ascii="Arial" w:eastAsia="Arial" w:hAnsi="Arial" w:cs="Arial"/>
          <w:b/>
          <w:iCs/>
          <w:sz w:val="22"/>
          <w:szCs w:val="22"/>
        </w:rPr>
        <w:t>fond</w:t>
      </w:r>
    </w:p>
    <w:p w14:paraId="27F15D3B" w14:textId="5E735C67" w:rsidR="00C90A32" w:rsidRDefault="00C90A32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Ne každý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 investor má </w:t>
      </w:r>
      <w:r w:rsidR="00955DF1">
        <w:rPr>
          <w:rFonts w:ascii="Arial" w:eastAsia="Arial" w:hAnsi="Arial" w:cs="Arial"/>
          <w:iCs/>
          <w:sz w:val="22"/>
          <w:szCs w:val="22"/>
        </w:rPr>
        <w:t xml:space="preserve">ovšem 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dostatek zkušeností, času a peněz, aby koupil </w:t>
      </w:r>
      <w:r w:rsidR="007324C0">
        <w:rPr>
          <w:rFonts w:ascii="Arial" w:eastAsia="Arial" w:hAnsi="Arial" w:cs="Arial"/>
          <w:iCs/>
          <w:sz w:val="22"/>
          <w:szCs w:val="22"/>
        </w:rPr>
        <w:t xml:space="preserve">výnosově </w:t>
      </w:r>
      <w:r w:rsidRPr="007D5682">
        <w:rPr>
          <w:rFonts w:ascii="Arial" w:eastAsia="Arial" w:hAnsi="Arial" w:cs="Arial"/>
          <w:iCs/>
          <w:sz w:val="22"/>
          <w:szCs w:val="22"/>
        </w:rPr>
        <w:t>zajímavou nemovitost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. </w:t>
      </w:r>
      <w:r w:rsidR="000A2178">
        <w:rPr>
          <w:rFonts w:ascii="Arial" w:eastAsia="Arial" w:hAnsi="Arial" w:cs="Arial"/>
          <w:iCs/>
          <w:sz w:val="22"/>
          <w:szCs w:val="22"/>
        </w:rPr>
        <w:t xml:space="preserve">A ještě </w:t>
      </w:r>
      <w:r w:rsidR="005C1A26">
        <w:rPr>
          <w:rFonts w:ascii="Arial" w:eastAsia="Arial" w:hAnsi="Arial" w:cs="Arial"/>
          <w:iCs/>
          <w:sz w:val="22"/>
          <w:szCs w:val="22"/>
        </w:rPr>
        <w:t xml:space="preserve">by </w:t>
      </w:r>
      <w:r w:rsidR="00F4112F">
        <w:rPr>
          <w:rFonts w:ascii="Arial" w:eastAsia="Arial" w:hAnsi="Arial" w:cs="Arial"/>
          <w:iCs/>
          <w:sz w:val="22"/>
          <w:szCs w:val="22"/>
        </w:rPr>
        <w:t xml:space="preserve">se </w:t>
      </w:r>
      <w:r w:rsidR="00050EA5">
        <w:rPr>
          <w:rFonts w:ascii="Arial" w:eastAsia="Arial" w:hAnsi="Arial" w:cs="Arial"/>
          <w:iCs/>
          <w:sz w:val="22"/>
          <w:szCs w:val="22"/>
        </w:rPr>
        <w:t xml:space="preserve">pak </w:t>
      </w:r>
      <w:r w:rsidR="005C1A26">
        <w:rPr>
          <w:rFonts w:ascii="Arial" w:eastAsia="Arial" w:hAnsi="Arial" w:cs="Arial"/>
          <w:iCs/>
          <w:sz w:val="22"/>
          <w:szCs w:val="22"/>
        </w:rPr>
        <w:t xml:space="preserve">musel </w:t>
      </w:r>
      <w:r w:rsidR="00050EA5">
        <w:rPr>
          <w:rFonts w:ascii="Arial" w:eastAsia="Arial" w:hAnsi="Arial" w:cs="Arial"/>
          <w:iCs/>
          <w:sz w:val="22"/>
          <w:szCs w:val="22"/>
        </w:rPr>
        <w:t>starat o pronájem a</w:t>
      </w:r>
      <w:r w:rsidR="00537EE4">
        <w:rPr>
          <w:rFonts w:ascii="Arial" w:eastAsia="Arial" w:hAnsi="Arial" w:cs="Arial"/>
          <w:iCs/>
          <w:sz w:val="22"/>
          <w:szCs w:val="22"/>
        </w:rPr>
        <w:t> </w:t>
      </w:r>
      <w:r w:rsidR="00050EA5">
        <w:rPr>
          <w:rFonts w:ascii="Arial" w:eastAsia="Arial" w:hAnsi="Arial" w:cs="Arial"/>
          <w:iCs/>
          <w:sz w:val="22"/>
          <w:szCs w:val="22"/>
        </w:rPr>
        <w:t xml:space="preserve">údržbu. </w:t>
      </w:r>
      <w:r w:rsidR="00955DF1">
        <w:rPr>
          <w:rFonts w:ascii="Arial" w:eastAsia="Arial" w:hAnsi="Arial" w:cs="Arial"/>
          <w:iCs/>
          <w:sz w:val="22"/>
          <w:szCs w:val="22"/>
        </w:rPr>
        <w:t>Nemovitostní f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ondy </w:t>
      </w:r>
      <w:r w:rsidR="00955DF1">
        <w:rPr>
          <w:rFonts w:ascii="Arial" w:eastAsia="Arial" w:hAnsi="Arial" w:cs="Arial"/>
          <w:iCs/>
          <w:sz w:val="22"/>
          <w:szCs w:val="22"/>
        </w:rPr>
        <w:t>mají oproti vlastnímu, přímému investování hned několik výhod.</w:t>
      </w:r>
      <w:r w:rsidR="004424D5">
        <w:rPr>
          <w:rFonts w:ascii="Arial" w:eastAsia="Arial" w:hAnsi="Arial" w:cs="Arial"/>
          <w:iCs/>
          <w:sz w:val="22"/>
          <w:szCs w:val="22"/>
        </w:rPr>
        <w:t xml:space="preserve"> </w:t>
      </w:r>
      <w:r w:rsidR="00352E19">
        <w:rPr>
          <w:rFonts w:ascii="Arial" w:eastAsia="Arial" w:hAnsi="Arial" w:cs="Arial"/>
          <w:iCs/>
          <w:sz w:val="22"/>
          <w:szCs w:val="22"/>
        </w:rPr>
        <w:t>Pracují pro ně</w:t>
      </w:r>
      <w:r w:rsidR="004424D5">
        <w:rPr>
          <w:rFonts w:ascii="Arial" w:eastAsia="Arial" w:hAnsi="Arial" w:cs="Arial"/>
          <w:iCs/>
          <w:sz w:val="22"/>
          <w:szCs w:val="22"/>
        </w:rPr>
        <w:t xml:space="preserve"> zkušené týmy analytiků, orientují se na trhu</w:t>
      </w:r>
      <w:r w:rsidR="0028732D">
        <w:rPr>
          <w:rFonts w:ascii="Arial" w:eastAsia="Arial" w:hAnsi="Arial" w:cs="Arial"/>
          <w:iCs/>
          <w:sz w:val="22"/>
          <w:szCs w:val="22"/>
        </w:rPr>
        <w:t xml:space="preserve">, 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často </w:t>
      </w:r>
      <w:r w:rsidR="0028732D">
        <w:rPr>
          <w:rFonts w:ascii="Arial" w:eastAsia="Arial" w:hAnsi="Arial" w:cs="Arial"/>
          <w:iCs/>
          <w:sz w:val="22"/>
          <w:szCs w:val="22"/>
        </w:rPr>
        <w:t xml:space="preserve">se </w:t>
      </w:r>
      <w:r w:rsidRPr="00C90A32">
        <w:rPr>
          <w:rFonts w:ascii="Arial" w:eastAsia="Arial" w:hAnsi="Arial" w:cs="Arial"/>
          <w:iCs/>
          <w:sz w:val="22"/>
          <w:szCs w:val="22"/>
        </w:rPr>
        <w:t>dostávají k</w:t>
      </w:r>
      <w:r w:rsidR="007D5682">
        <w:rPr>
          <w:rFonts w:ascii="Arial" w:eastAsia="Arial" w:hAnsi="Arial" w:cs="Arial"/>
          <w:iCs/>
          <w:sz w:val="22"/>
          <w:szCs w:val="22"/>
        </w:rPr>
        <w:t> perspektivním</w:t>
      </w:r>
      <w:r w:rsidR="007D5682" w:rsidRPr="007D5682">
        <w:rPr>
          <w:rFonts w:ascii="Arial" w:eastAsia="Arial" w:hAnsi="Arial" w:cs="Arial"/>
          <w:iCs/>
          <w:sz w:val="22"/>
          <w:szCs w:val="22"/>
        </w:rPr>
        <w:t xml:space="preserve"> nabídkám</w:t>
      </w:r>
      <w:r w:rsidRPr="007D5682">
        <w:rPr>
          <w:rFonts w:ascii="Arial" w:eastAsia="Arial" w:hAnsi="Arial" w:cs="Arial"/>
          <w:iCs/>
          <w:sz w:val="22"/>
          <w:szCs w:val="22"/>
        </w:rPr>
        <w:t xml:space="preserve"> </w:t>
      </w:r>
      <w:r w:rsidR="00E0023F">
        <w:rPr>
          <w:rFonts w:ascii="Arial" w:eastAsia="Arial" w:hAnsi="Arial" w:cs="Arial"/>
          <w:iCs/>
          <w:sz w:val="22"/>
          <w:szCs w:val="22"/>
        </w:rPr>
        <w:t>dříve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 než běžný investor</w:t>
      </w:r>
      <w:r w:rsidR="0028732D">
        <w:rPr>
          <w:rFonts w:ascii="Arial" w:eastAsia="Arial" w:hAnsi="Arial" w:cs="Arial"/>
          <w:iCs/>
          <w:sz w:val="22"/>
          <w:szCs w:val="22"/>
        </w:rPr>
        <w:t xml:space="preserve"> a také </w:t>
      </w:r>
      <w:r w:rsidRPr="00C90A32">
        <w:rPr>
          <w:rFonts w:ascii="Arial" w:eastAsia="Arial" w:hAnsi="Arial" w:cs="Arial"/>
          <w:iCs/>
          <w:sz w:val="22"/>
          <w:szCs w:val="22"/>
        </w:rPr>
        <w:t xml:space="preserve">mají </w:t>
      </w:r>
      <w:r w:rsidR="00E0023F">
        <w:rPr>
          <w:rFonts w:ascii="Arial" w:eastAsia="Arial" w:hAnsi="Arial" w:cs="Arial"/>
          <w:iCs/>
          <w:sz w:val="22"/>
          <w:szCs w:val="22"/>
        </w:rPr>
        <w:t>kapitál na koupi větších</w:t>
      </w:r>
      <w:r w:rsidR="001965B0">
        <w:rPr>
          <w:rFonts w:ascii="Arial" w:eastAsia="Arial" w:hAnsi="Arial" w:cs="Arial"/>
          <w:iCs/>
          <w:sz w:val="22"/>
          <w:szCs w:val="22"/>
        </w:rPr>
        <w:t>, investičně zajímavějších</w:t>
      </w:r>
      <w:r w:rsidR="00E0023F">
        <w:rPr>
          <w:rFonts w:ascii="Arial" w:eastAsia="Arial" w:hAnsi="Arial" w:cs="Arial"/>
          <w:iCs/>
          <w:sz w:val="22"/>
          <w:szCs w:val="22"/>
        </w:rPr>
        <w:t xml:space="preserve"> celků. </w:t>
      </w:r>
      <w:r w:rsidR="00E3061E" w:rsidRPr="00E91F85">
        <w:rPr>
          <w:rFonts w:ascii="Arial" w:eastAsia="Arial" w:hAnsi="Arial" w:cs="Arial"/>
          <w:i/>
          <w:sz w:val="22"/>
          <w:szCs w:val="22"/>
        </w:rPr>
        <w:t xml:space="preserve">„Při investování </w:t>
      </w:r>
      <w:r w:rsidR="005E070A">
        <w:rPr>
          <w:rFonts w:ascii="Arial" w:eastAsia="Arial" w:hAnsi="Arial" w:cs="Arial"/>
          <w:i/>
          <w:sz w:val="22"/>
          <w:szCs w:val="22"/>
        </w:rPr>
        <w:t xml:space="preserve">skrze </w:t>
      </w:r>
      <w:r w:rsidR="00E3061E" w:rsidRPr="00E91F85">
        <w:rPr>
          <w:rFonts w:ascii="Arial" w:eastAsia="Arial" w:hAnsi="Arial" w:cs="Arial"/>
          <w:i/>
          <w:sz w:val="22"/>
          <w:szCs w:val="22"/>
        </w:rPr>
        <w:t>fond</w:t>
      </w:r>
      <w:r w:rsidR="00650B7A" w:rsidRPr="00E91F85">
        <w:rPr>
          <w:rFonts w:ascii="Arial" w:eastAsia="Arial" w:hAnsi="Arial" w:cs="Arial"/>
          <w:i/>
          <w:sz w:val="22"/>
          <w:szCs w:val="22"/>
        </w:rPr>
        <w:t xml:space="preserve"> </w:t>
      </w:r>
      <w:r w:rsidR="00622609">
        <w:rPr>
          <w:rFonts w:ascii="Arial" w:eastAsia="Arial" w:hAnsi="Arial" w:cs="Arial"/>
          <w:i/>
          <w:sz w:val="22"/>
          <w:szCs w:val="22"/>
        </w:rPr>
        <w:t xml:space="preserve">by </w:t>
      </w:r>
      <w:r w:rsidR="00650B7A" w:rsidRPr="00E91F85">
        <w:rPr>
          <w:rFonts w:ascii="Arial" w:eastAsia="Arial" w:hAnsi="Arial" w:cs="Arial"/>
          <w:i/>
          <w:sz w:val="22"/>
          <w:szCs w:val="22"/>
        </w:rPr>
        <w:t xml:space="preserve">si zájemce </w:t>
      </w:r>
      <w:r w:rsidR="00622609">
        <w:rPr>
          <w:rFonts w:ascii="Arial" w:eastAsia="Arial" w:hAnsi="Arial" w:cs="Arial"/>
          <w:i/>
          <w:sz w:val="22"/>
          <w:szCs w:val="22"/>
        </w:rPr>
        <w:t xml:space="preserve">měl </w:t>
      </w:r>
      <w:r w:rsidR="00650B7A" w:rsidRPr="00E91F85">
        <w:rPr>
          <w:rFonts w:ascii="Arial" w:eastAsia="Arial" w:hAnsi="Arial" w:cs="Arial"/>
          <w:i/>
          <w:sz w:val="22"/>
          <w:szCs w:val="22"/>
        </w:rPr>
        <w:t xml:space="preserve">samozřejmě vyhodnotit </w:t>
      </w:r>
      <w:r w:rsidR="00014B79">
        <w:rPr>
          <w:rFonts w:ascii="Arial" w:eastAsia="Arial" w:hAnsi="Arial" w:cs="Arial"/>
          <w:i/>
          <w:sz w:val="22"/>
          <w:szCs w:val="22"/>
        </w:rPr>
        <w:t xml:space="preserve">jeho </w:t>
      </w:r>
      <w:r w:rsidR="00650B7A" w:rsidRPr="00E91F85">
        <w:rPr>
          <w:rFonts w:ascii="Arial" w:eastAsia="Arial" w:hAnsi="Arial" w:cs="Arial"/>
          <w:i/>
          <w:sz w:val="22"/>
          <w:szCs w:val="22"/>
        </w:rPr>
        <w:t xml:space="preserve">renomé, ekonomické výsledky, slibované zhodnocení, </w:t>
      </w:r>
      <w:r w:rsidR="00C445F7" w:rsidRPr="00E91F85">
        <w:rPr>
          <w:rFonts w:ascii="Arial" w:eastAsia="Arial" w:hAnsi="Arial" w:cs="Arial"/>
          <w:i/>
          <w:sz w:val="22"/>
          <w:szCs w:val="22"/>
        </w:rPr>
        <w:t xml:space="preserve">nezbytné poplatky, </w:t>
      </w:r>
      <w:r w:rsidR="009C2EBB">
        <w:rPr>
          <w:rFonts w:ascii="Arial" w:eastAsia="Arial" w:hAnsi="Arial" w:cs="Arial"/>
          <w:i/>
          <w:sz w:val="22"/>
          <w:szCs w:val="22"/>
        </w:rPr>
        <w:t xml:space="preserve">způsob diverzifikace a </w:t>
      </w:r>
      <w:r w:rsidR="009C0B3C" w:rsidRPr="00E91F85">
        <w:rPr>
          <w:rFonts w:ascii="Arial" w:eastAsia="Arial" w:hAnsi="Arial" w:cs="Arial"/>
          <w:i/>
          <w:sz w:val="22"/>
          <w:szCs w:val="22"/>
        </w:rPr>
        <w:t xml:space="preserve">míru rizika. </w:t>
      </w:r>
      <w:r w:rsidR="00EF5E58" w:rsidRPr="00E91F85">
        <w:rPr>
          <w:rFonts w:ascii="Arial" w:eastAsia="Arial" w:hAnsi="Arial" w:cs="Arial"/>
          <w:i/>
          <w:sz w:val="22"/>
          <w:szCs w:val="22"/>
        </w:rPr>
        <w:t xml:space="preserve">Ale poté už </w:t>
      </w:r>
      <w:r w:rsidR="009F2687" w:rsidRPr="00E91F85">
        <w:rPr>
          <w:rFonts w:ascii="Arial" w:eastAsia="Arial" w:hAnsi="Arial" w:cs="Arial"/>
          <w:i/>
          <w:sz w:val="22"/>
          <w:szCs w:val="22"/>
        </w:rPr>
        <w:t>‚</w:t>
      </w:r>
      <w:r w:rsidR="00EF5E58" w:rsidRPr="00E91F85">
        <w:rPr>
          <w:rFonts w:ascii="Arial" w:eastAsia="Arial" w:hAnsi="Arial" w:cs="Arial"/>
          <w:i/>
          <w:sz w:val="22"/>
          <w:szCs w:val="22"/>
        </w:rPr>
        <w:t>jen</w:t>
      </w:r>
      <w:r w:rsidR="00EE2C37" w:rsidRPr="00E91F85">
        <w:rPr>
          <w:rFonts w:ascii="Arial" w:eastAsia="Arial" w:hAnsi="Arial" w:cs="Arial"/>
          <w:i/>
          <w:sz w:val="22"/>
          <w:szCs w:val="22"/>
        </w:rPr>
        <w:t>‘</w:t>
      </w:r>
      <w:r w:rsidR="00EF5E58" w:rsidRPr="00E91F85">
        <w:rPr>
          <w:rFonts w:ascii="Arial" w:eastAsia="Arial" w:hAnsi="Arial" w:cs="Arial"/>
          <w:i/>
          <w:sz w:val="22"/>
          <w:szCs w:val="22"/>
        </w:rPr>
        <w:t xml:space="preserve"> vloží peníze</w:t>
      </w:r>
      <w:r w:rsidR="00EE2C37" w:rsidRPr="00E91F85">
        <w:rPr>
          <w:rFonts w:ascii="Arial" w:eastAsia="Arial" w:hAnsi="Arial" w:cs="Arial"/>
          <w:i/>
          <w:sz w:val="22"/>
          <w:szCs w:val="22"/>
        </w:rPr>
        <w:t xml:space="preserve"> a </w:t>
      </w:r>
      <w:r w:rsidR="00934DB4" w:rsidRPr="00E91F85">
        <w:rPr>
          <w:rFonts w:ascii="Arial" w:eastAsia="Arial" w:hAnsi="Arial" w:cs="Arial"/>
          <w:i/>
          <w:sz w:val="22"/>
          <w:szCs w:val="22"/>
        </w:rPr>
        <w:t>nemá další starosti s</w:t>
      </w:r>
      <w:r w:rsidR="00B632E7">
        <w:rPr>
          <w:rFonts w:ascii="Arial" w:eastAsia="Arial" w:hAnsi="Arial" w:cs="Arial"/>
          <w:i/>
          <w:sz w:val="22"/>
          <w:szCs w:val="22"/>
        </w:rPr>
        <w:t> </w:t>
      </w:r>
      <w:r w:rsidR="00934DB4" w:rsidRPr="00E91F85">
        <w:rPr>
          <w:rFonts w:ascii="Arial" w:eastAsia="Arial" w:hAnsi="Arial" w:cs="Arial"/>
          <w:i/>
          <w:sz w:val="22"/>
          <w:szCs w:val="22"/>
        </w:rPr>
        <w:t>nemovitostí</w:t>
      </w:r>
      <w:r w:rsidR="00B632E7">
        <w:rPr>
          <w:rFonts w:ascii="Arial" w:eastAsia="Arial" w:hAnsi="Arial" w:cs="Arial"/>
          <w:i/>
          <w:sz w:val="22"/>
          <w:szCs w:val="22"/>
        </w:rPr>
        <w:t>,</w:t>
      </w:r>
      <w:r w:rsidR="00934DB4" w:rsidRPr="00E91F85">
        <w:rPr>
          <w:rFonts w:ascii="Arial" w:eastAsia="Arial" w:hAnsi="Arial" w:cs="Arial"/>
          <w:i/>
          <w:sz w:val="22"/>
          <w:szCs w:val="22"/>
        </w:rPr>
        <w:t>“</w:t>
      </w:r>
      <w:r w:rsidR="00B632E7">
        <w:rPr>
          <w:rFonts w:ascii="Arial" w:eastAsia="Arial" w:hAnsi="Arial" w:cs="Arial"/>
          <w:i/>
          <w:sz w:val="22"/>
          <w:szCs w:val="22"/>
        </w:rPr>
        <w:t xml:space="preserve"> </w:t>
      </w:r>
      <w:r w:rsidR="00321EC0">
        <w:rPr>
          <w:rFonts w:ascii="Arial" w:eastAsia="Arial" w:hAnsi="Arial" w:cs="Arial"/>
          <w:iCs/>
          <w:sz w:val="22"/>
          <w:szCs w:val="22"/>
        </w:rPr>
        <w:t xml:space="preserve">doporučuje </w:t>
      </w:r>
      <w:r w:rsidR="00B632E7" w:rsidRPr="00E91F85">
        <w:rPr>
          <w:rFonts w:ascii="Arial" w:eastAsia="Arial" w:hAnsi="Arial" w:cs="Arial"/>
          <w:iCs/>
          <w:sz w:val="22"/>
          <w:szCs w:val="22"/>
        </w:rPr>
        <w:t>Miroslav Christ</w:t>
      </w:r>
      <w:r w:rsidR="00AD0D48">
        <w:rPr>
          <w:rFonts w:ascii="Arial" w:eastAsia="Arial" w:hAnsi="Arial" w:cs="Arial"/>
          <w:iCs/>
          <w:sz w:val="22"/>
          <w:szCs w:val="22"/>
        </w:rPr>
        <w:t xml:space="preserve"> a dodává</w:t>
      </w:r>
      <w:r w:rsidR="00AD0D48" w:rsidRPr="00545431">
        <w:rPr>
          <w:rFonts w:ascii="Arial" w:eastAsia="Arial" w:hAnsi="Arial" w:cs="Arial"/>
          <w:iCs/>
          <w:sz w:val="22"/>
          <w:szCs w:val="22"/>
        </w:rPr>
        <w:t xml:space="preserve">: </w:t>
      </w:r>
      <w:r w:rsidR="00E0023F" w:rsidRPr="00E11A05">
        <w:rPr>
          <w:rFonts w:ascii="Arial" w:eastAsia="Arial" w:hAnsi="Arial" w:cs="Arial"/>
          <w:i/>
          <w:iCs/>
          <w:sz w:val="22"/>
          <w:szCs w:val="22"/>
        </w:rPr>
        <w:t>„</w:t>
      </w:r>
      <w:r w:rsidR="000B5825" w:rsidRPr="00E91F85">
        <w:rPr>
          <w:rFonts w:ascii="Arial" w:eastAsia="Arial" w:hAnsi="Arial" w:cs="Arial"/>
          <w:i/>
          <w:iCs/>
          <w:sz w:val="22"/>
          <w:szCs w:val="22"/>
        </w:rPr>
        <w:t>V</w:t>
      </w:r>
      <w:r w:rsidR="00E0023F" w:rsidRPr="00545431">
        <w:rPr>
          <w:rFonts w:ascii="Arial" w:eastAsia="Arial" w:hAnsi="Arial" w:cs="Arial"/>
          <w:i/>
          <w:iCs/>
          <w:sz w:val="22"/>
          <w:szCs w:val="22"/>
        </w:rPr>
        <w:t xml:space="preserve"> naše</w:t>
      </w:r>
      <w:r w:rsidR="000B5825" w:rsidRPr="00E91F85">
        <w:rPr>
          <w:rFonts w:ascii="Arial" w:eastAsia="Arial" w:hAnsi="Arial" w:cs="Arial"/>
          <w:i/>
          <w:iCs/>
          <w:sz w:val="22"/>
          <w:szCs w:val="22"/>
        </w:rPr>
        <w:t>m</w:t>
      </w:r>
      <w:r w:rsidR="00E0023F" w:rsidRPr="00545431">
        <w:rPr>
          <w:rFonts w:ascii="Arial" w:eastAsia="Arial" w:hAnsi="Arial" w:cs="Arial"/>
          <w:i/>
          <w:iCs/>
          <w:sz w:val="22"/>
          <w:szCs w:val="22"/>
        </w:rPr>
        <w:t xml:space="preserve"> fondu </w:t>
      </w:r>
      <w:hyperlink r:id="rId14" w:history="1">
        <w:r w:rsidR="0043707B" w:rsidRPr="00E91F85">
          <w:rPr>
            <w:rStyle w:val="Hyperlink0"/>
            <w:i/>
            <w:iCs/>
          </w:rPr>
          <w:t>BIDLI investiční fond SICAV, a.s.</w:t>
        </w:r>
      </w:hyperlink>
      <w:r w:rsidR="00113180" w:rsidRPr="00E91F85">
        <w:rPr>
          <w:rStyle w:val="Hyperlink0"/>
          <w:i/>
          <w:iCs/>
        </w:rPr>
        <w:t>,</w:t>
      </w:r>
      <w:r w:rsidR="00E0023F" w:rsidRPr="0054543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C6D28" w:rsidRPr="00E91F85">
        <w:rPr>
          <w:rFonts w:ascii="Arial" w:eastAsia="Arial" w:hAnsi="Arial" w:cs="Arial"/>
          <w:i/>
          <w:iCs/>
          <w:sz w:val="22"/>
          <w:szCs w:val="22"/>
        </w:rPr>
        <w:t xml:space="preserve">například </w:t>
      </w:r>
      <w:r w:rsidR="00AF0E58">
        <w:rPr>
          <w:rFonts w:ascii="Arial" w:eastAsia="Arial" w:hAnsi="Arial" w:cs="Arial"/>
          <w:i/>
          <w:iCs/>
          <w:sz w:val="22"/>
          <w:szCs w:val="22"/>
        </w:rPr>
        <w:t>prostřed</w:t>
      </w:r>
      <w:r w:rsidR="006A4BEE">
        <w:rPr>
          <w:rFonts w:ascii="Arial" w:eastAsia="Arial" w:hAnsi="Arial" w:cs="Arial"/>
          <w:i/>
          <w:iCs/>
          <w:sz w:val="22"/>
          <w:szCs w:val="22"/>
        </w:rPr>
        <w:t xml:space="preserve">ky </w:t>
      </w:r>
      <w:r w:rsidR="007C6D28" w:rsidRPr="00E91F85">
        <w:rPr>
          <w:rFonts w:ascii="Arial" w:eastAsia="Arial" w:hAnsi="Arial" w:cs="Arial"/>
          <w:i/>
          <w:iCs/>
          <w:sz w:val="22"/>
          <w:szCs w:val="22"/>
        </w:rPr>
        <w:t>investorů vkládáme do řady různých</w:t>
      </w:r>
      <w:r w:rsidR="002E536A">
        <w:rPr>
          <w:rFonts w:ascii="Arial" w:eastAsia="Arial" w:hAnsi="Arial" w:cs="Arial"/>
          <w:i/>
          <w:iCs/>
          <w:sz w:val="22"/>
          <w:szCs w:val="22"/>
        </w:rPr>
        <w:t>, spíše menších</w:t>
      </w:r>
      <w:r w:rsidR="007C6D28" w:rsidRPr="00E91F85">
        <w:rPr>
          <w:rFonts w:ascii="Arial" w:eastAsia="Arial" w:hAnsi="Arial" w:cs="Arial"/>
          <w:i/>
          <w:iCs/>
          <w:sz w:val="22"/>
          <w:szCs w:val="22"/>
        </w:rPr>
        <w:t xml:space="preserve"> projektů</w:t>
      </w:r>
      <w:r w:rsidR="000B2C67" w:rsidRPr="00E91F85">
        <w:rPr>
          <w:rFonts w:ascii="Arial" w:eastAsia="Arial" w:hAnsi="Arial" w:cs="Arial"/>
          <w:i/>
          <w:iCs/>
          <w:sz w:val="22"/>
          <w:szCs w:val="22"/>
        </w:rPr>
        <w:t>, čímž minimalizujeme riziko</w:t>
      </w:r>
      <w:r w:rsidR="004A2B7B" w:rsidRPr="00E91F85">
        <w:rPr>
          <w:rFonts w:ascii="Arial" w:eastAsia="Arial" w:hAnsi="Arial" w:cs="Arial"/>
          <w:i/>
          <w:iCs/>
          <w:sz w:val="22"/>
          <w:szCs w:val="22"/>
        </w:rPr>
        <w:t xml:space="preserve"> a</w:t>
      </w:r>
      <w:r w:rsidR="005F3D24">
        <w:rPr>
          <w:rFonts w:ascii="Arial" w:eastAsia="Arial" w:hAnsi="Arial" w:cs="Arial"/>
          <w:i/>
          <w:iCs/>
          <w:sz w:val="22"/>
          <w:szCs w:val="22"/>
        </w:rPr>
        <w:t> </w:t>
      </w:r>
      <w:r w:rsidR="004A2B7B" w:rsidRPr="00E91F85">
        <w:rPr>
          <w:rFonts w:ascii="Arial" w:eastAsia="Arial" w:hAnsi="Arial" w:cs="Arial"/>
          <w:i/>
          <w:iCs/>
          <w:sz w:val="22"/>
          <w:szCs w:val="22"/>
        </w:rPr>
        <w:t>nabízíme dlouhodobý a stabilní růst</w:t>
      </w:r>
      <w:r w:rsidR="00545431" w:rsidRPr="00E91F85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E11A05">
        <w:rPr>
          <w:rFonts w:ascii="Arial" w:eastAsia="Arial" w:hAnsi="Arial" w:cs="Arial"/>
          <w:i/>
          <w:iCs/>
          <w:sz w:val="22"/>
          <w:szCs w:val="22"/>
        </w:rPr>
        <w:t xml:space="preserve">Navíc </w:t>
      </w:r>
      <w:r w:rsidR="00991146">
        <w:rPr>
          <w:rFonts w:ascii="Arial" w:eastAsia="Arial" w:hAnsi="Arial" w:cs="Arial"/>
          <w:i/>
          <w:iCs/>
          <w:sz w:val="22"/>
          <w:szCs w:val="22"/>
        </w:rPr>
        <w:t xml:space="preserve">investorům </w:t>
      </w:r>
      <w:r w:rsidR="00E11A05">
        <w:rPr>
          <w:rFonts w:ascii="Arial" w:eastAsia="Arial" w:hAnsi="Arial" w:cs="Arial"/>
          <w:i/>
          <w:iCs/>
          <w:sz w:val="22"/>
          <w:szCs w:val="22"/>
        </w:rPr>
        <w:t>garantujeme minimální výnos.“</w:t>
      </w:r>
    </w:p>
    <w:p w14:paraId="2BDAE44E" w14:textId="77777777" w:rsidR="00161851" w:rsidRDefault="00161851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26D0A92C" w14:textId="6FE4A909" w:rsidR="007E51E5" w:rsidRPr="00814BF0" w:rsidRDefault="00026FBF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b/>
          <w:iCs/>
          <w:sz w:val="22"/>
          <w:szCs w:val="22"/>
        </w:rPr>
        <w:t xml:space="preserve">Jaké existují nemovitostní fondy </w:t>
      </w:r>
      <w:r w:rsidR="00814BF0" w:rsidRPr="00814BF0">
        <w:rPr>
          <w:rFonts w:ascii="Arial" w:eastAsia="Arial" w:hAnsi="Arial" w:cs="Arial"/>
          <w:b/>
          <w:iCs/>
          <w:sz w:val="22"/>
          <w:szCs w:val="22"/>
        </w:rPr>
        <w:t>a jak fungují?</w:t>
      </w:r>
    </w:p>
    <w:p w14:paraId="7CDE38AA" w14:textId="1CAA1313" w:rsidR="00814BF0" w:rsidRDefault="007E51E5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Existují</w:t>
      </w:r>
      <w:r w:rsidRPr="00146689">
        <w:rPr>
          <w:rFonts w:ascii="Arial" w:eastAsia="Arial" w:hAnsi="Arial" w:cs="Arial"/>
          <w:iCs/>
          <w:sz w:val="22"/>
          <w:szCs w:val="22"/>
        </w:rPr>
        <w:t xml:space="preserve"> různé formy fondů</w:t>
      </w:r>
      <w:r>
        <w:rPr>
          <w:rFonts w:ascii="Arial" w:eastAsia="Arial" w:hAnsi="Arial" w:cs="Arial"/>
          <w:iCs/>
          <w:sz w:val="22"/>
          <w:szCs w:val="22"/>
        </w:rPr>
        <w:t xml:space="preserve"> investují</w:t>
      </w:r>
      <w:r w:rsidR="009D1020">
        <w:rPr>
          <w:rFonts w:ascii="Arial" w:eastAsia="Arial" w:hAnsi="Arial" w:cs="Arial"/>
          <w:iCs/>
          <w:sz w:val="22"/>
          <w:szCs w:val="22"/>
        </w:rPr>
        <w:t>cích</w:t>
      </w:r>
      <w:r>
        <w:rPr>
          <w:rFonts w:ascii="Arial" w:eastAsia="Arial" w:hAnsi="Arial" w:cs="Arial"/>
          <w:iCs/>
          <w:sz w:val="22"/>
          <w:szCs w:val="22"/>
        </w:rPr>
        <w:t xml:space="preserve"> do nemovitostí – typicky se jedná o </w:t>
      </w:r>
      <w:r w:rsidRPr="00146689">
        <w:rPr>
          <w:rFonts w:ascii="Arial" w:eastAsia="Arial" w:hAnsi="Arial" w:cs="Arial"/>
          <w:iCs/>
          <w:sz w:val="22"/>
          <w:szCs w:val="22"/>
        </w:rPr>
        <w:t xml:space="preserve">podílové fondy </w:t>
      </w:r>
      <w:r w:rsidR="003A5D95">
        <w:rPr>
          <w:rFonts w:ascii="Arial" w:eastAsia="Arial" w:hAnsi="Arial" w:cs="Arial"/>
          <w:iCs/>
          <w:sz w:val="22"/>
          <w:szCs w:val="22"/>
        </w:rPr>
        <w:t xml:space="preserve">či </w:t>
      </w:r>
      <w:r w:rsidRPr="00146689">
        <w:rPr>
          <w:rFonts w:ascii="Arial" w:eastAsia="Arial" w:hAnsi="Arial" w:cs="Arial"/>
          <w:iCs/>
          <w:sz w:val="22"/>
          <w:szCs w:val="22"/>
        </w:rPr>
        <w:t>fondy kvalifikovaných investorů</w:t>
      </w:r>
      <w:r w:rsidR="0070278B">
        <w:rPr>
          <w:rFonts w:ascii="Arial" w:eastAsia="Arial" w:hAnsi="Arial" w:cs="Arial"/>
          <w:iCs/>
          <w:sz w:val="22"/>
          <w:szCs w:val="22"/>
        </w:rPr>
        <w:t xml:space="preserve"> (FKI)</w:t>
      </w:r>
      <w:r w:rsidRPr="00146689">
        <w:rPr>
          <w:rFonts w:ascii="Arial" w:eastAsia="Arial" w:hAnsi="Arial" w:cs="Arial"/>
          <w:iCs/>
          <w:sz w:val="22"/>
          <w:szCs w:val="22"/>
        </w:rPr>
        <w:t xml:space="preserve">. </w:t>
      </w:r>
      <w:r w:rsidR="00814BF0">
        <w:rPr>
          <w:rFonts w:ascii="Arial" w:eastAsia="Arial" w:hAnsi="Arial" w:cs="Arial"/>
          <w:i/>
          <w:iCs/>
          <w:sz w:val="22"/>
          <w:szCs w:val="22"/>
        </w:rPr>
        <w:t xml:space="preserve">„Obecně se 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>dá říct, že investor se stává podílníkem (u</w:t>
      </w:r>
      <w:r w:rsidR="0070278B">
        <w:rPr>
          <w:rFonts w:ascii="Arial" w:eastAsia="Arial" w:hAnsi="Arial" w:cs="Arial"/>
          <w:i/>
          <w:iCs/>
          <w:sz w:val="22"/>
          <w:szCs w:val="22"/>
        </w:rPr>
        <w:t> 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>podílových fondů) nebo akcionářem (u FKI) majetku, který fond za peníze</w:t>
      </w:r>
      <w:r w:rsidR="00814BF0">
        <w:rPr>
          <w:rFonts w:ascii="Arial" w:eastAsia="Arial" w:hAnsi="Arial" w:cs="Arial"/>
          <w:i/>
          <w:iCs/>
          <w:sz w:val="22"/>
          <w:szCs w:val="22"/>
        </w:rPr>
        <w:t xml:space="preserve"> jeho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 xml:space="preserve"> a dalších investorů nakoupí. </w:t>
      </w:r>
      <w:r w:rsidR="00814BF0">
        <w:rPr>
          <w:rFonts w:ascii="Arial" w:eastAsia="Arial" w:hAnsi="Arial" w:cs="Arial"/>
          <w:i/>
          <w:iCs/>
          <w:sz w:val="22"/>
          <w:szCs w:val="22"/>
        </w:rPr>
        <w:t>Ti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 xml:space="preserve"> se </w:t>
      </w:r>
      <w:r w:rsidR="00142B83">
        <w:rPr>
          <w:rFonts w:ascii="Arial" w:eastAsia="Arial" w:hAnsi="Arial" w:cs="Arial"/>
          <w:i/>
          <w:iCs/>
          <w:sz w:val="22"/>
          <w:szCs w:val="22"/>
        </w:rPr>
        <w:t xml:space="preserve">pak 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 xml:space="preserve">dělí o zisky, </w:t>
      </w:r>
      <w:r w:rsidR="009D5A31">
        <w:rPr>
          <w:rFonts w:ascii="Arial" w:eastAsia="Arial" w:hAnsi="Arial" w:cs="Arial"/>
          <w:i/>
          <w:iCs/>
          <w:sz w:val="22"/>
          <w:szCs w:val="22"/>
        </w:rPr>
        <w:t xml:space="preserve">jež 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>zv</w:t>
      </w:r>
      <w:r w:rsidR="00814BF0">
        <w:rPr>
          <w:rFonts w:ascii="Arial" w:eastAsia="Arial" w:hAnsi="Arial" w:cs="Arial"/>
          <w:i/>
          <w:iCs/>
          <w:sz w:val="22"/>
          <w:szCs w:val="22"/>
        </w:rPr>
        <w:t xml:space="preserve">yšují hodnotu jejich </w:t>
      </w:r>
      <w:r w:rsidR="00A81AC7">
        <w:rPr>
          <w:rFonts w:ascii="Arial" w:eastAsia="Arial" w:hAnsi="Arial" w:cs="Arial"/>
          <w:i/>
          <w:iCs/>
          <w:sz w:val="22"/>
          <w:szCs w:val="22"/>
        </w:rPr>
        <w:t xml:space="preserve">vložených prostředků </w:t>
      </w:r>
      <w:r w:rsidR="00814BF0">
        <w:rPr>
          <w:rFonts w:ascii="Arial" w:eastAsia="Arial" w:hAnsi="Arial" w:cs="Arial"/>
          <w:i/>
          <w:iCs/>
          <w:sz w:val="22"/>
          <w:szCs w:val="22"/>
        </w:rPr>
        <w:t>a</w:t>
      </w:r>
      <w:r w:rsidR="009D5A31">
        <w:rPr>
          <w:rFonts w:ascii="Arial" w:eastAsia="Arial" w:hAnsi="Arial" w:cs="Arial"/>
          <w:i/>
          <w:iCs/>
          <w:sz w:val="22"/>
          <w:szCs w:val="22"/>
        </w:rPr>
        <w:t> </w:t>
      </w:r>
      <w:r w:rsidR="00814BF0">
        <w:rPr>
          <w:rFonts w:ascii="Arial" w:eastAsia="Arial" w:hAnsi="Arial" w:cs="Arial"/>
          <w:i/>
          <w:iCs/>
          <w:sz w:val="22"/>
          <w:szCs w:val="22"/>
        </w:rPr>
        <w:t>jsou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 xml:space="preserve"> následně reinvestován</w:t>
      </w:r>
      <w:r w:rsidR="00814BF0">
        <w:rPr>
          <w:rFonts w:ascii="Arial" w:eastAsia="Arial" w:hAnsi="Arial" w:cs="Arial"/>
          <w:i/>
          <w:iCs/>
          <w:sz w:val="22"/>
          <w:szCs w:val="22"/>
        </w:rPr>
        <w:t>y</w:t>
      </w:r>
      <w:r w:rsidR="00814BF0" w:rsidRPr="00146689">
        <w:rPr>
          <w:rFonts w:ascii="Arial" w:eastAsia="Arial" w:hAnsi="Arial" w:cs="Arial"/>
          <w:i/>
          <w:iCs/>
          <w:sz w:val="22"/>
          <w:szCs w:val="22"/>
        </w:rPr>
        <w:t>,“</w:t>
      </w:r>
      <w:r w:rsidR="00814B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C7A4B" w:rsidRPr="00E91F85">
        <w:rPr>
          <w:rFonts w:ascii="Arial" w:eastAsia="Arial" w:hAnsi="Arial" w:cs="Arial"/>
          <w:sz w:val="22"/>
          <w:szCs w:val="22"/>
        </w:rPr>
        <w:t>popisuje</w:t>
      </w:r>
      <w:r w:rsidR="007C7A4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814BF0">
        <w:rPr>
          <w:rFonts w:ascii="Arial" w:eastAsia="Arial" w:hAnsi="Arial" w:cs="Arial"/>
          <w:iCs/>
          <w:sz w:val="22"/>
          <w:szCs w:val="22"/>
        </w:rPr>
        <w:t>Miroslav Christ.</w:t>
      </w:r>
    </w:p>
    <w:p w14:paraId="251AF78F" w14:textId="77777777" w:rsidR="00814BF0" w:rsidRDefault="00814BF0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3674E3FC" w14:textId="147D582A" w:rsidR="007E51E5" w:rsidRDefault="00526E35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/>
          <w:iCs/>
          <w:sz w:val="22"/>
          <w:szCs w:val="22"/>
        </w:rPr>
      </w:pPr>
      <w:r w:rsidRPr="0020115E">
        <w:rPr>
          <w:rFonts w:ascii="Arial" w:eastAsia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1CB2C1D" wp14:editId="68D525D0">
                <wp:simplePos x="0" y="0"/>
                <wp:positionH relativeFrom="column">
                  <wp:posOffset>3771900</wp:posOffset>
                </wp:positionH>
                <wp:positionV relativeFrom="paragraph">
                  <wp:posOffset>1640302</wp:posOffset>
                </wp:positionV>
                <wp:extent cx="2019935" cy="278765"/>
                <wp:effectExtent l="0" t="0" r="0" b="69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8C9CB" w14:textId="55C694AF" w:rsidR="0020115E" w:rsidRPr="00E91F85" w:rsidRDefault="005B256B" w:rsidP="00E91F8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91F8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Projekt Bidli v Myslince (u Plzně)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2C1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7pt;margin-top:129.15pt;width:159.05pt;height:21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" stroked="f">
                <v:textbox>
                  <w:txbxContent>
                    <w:p w14:paraId="5C48C9CB" w14:textId="55C694AF" w:rsidR="0020115E" w:rsidRPr="00E91F85" w:rsidRDefault="005B256B" w:rsidP="00E91F8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91F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Projekt Bidli v Myslince (u Plzně)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026B4785" wp14:editId="0B751733">
            <wp:simplePos x="0" y="0"/>
            <wp:positionH relativeFrom="column">
              <wp:posOffset>3797300</wp:posOffset>
            </wp:positionH>
            <wp:positionV relativeFrom="paragraph">
              <wp:posOffset>516890</wp:posOffset>
            </wp:positionV>
            <wp:extent cx="1955800" cy="1099820"/>
            <wp:effectExtent l="0" t="0" r="6350" b="5080"/>
            <wp:wrapTight wrapText="bothSides">
              <wp:wrapPolygon edited="0">
                <wp:start x="0" y="0"/>
                <wp:lineTo x="0" y="21326"/>
                <wp:lineTo x="21460" y="21326"/>
                <wp:lineTo x="214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E5" w:rsidRPr="1D087EAF">
        <w:rPr>
          <w:rFonts w:ascii="Arial" w:eastAsia="Arial" w:hAnsi="Arial" w:cs="Arial"/>
          <w:sz w:val="22"/>
          <w:szCs w:val="22"/>
        </w:rPr>
        <w:t xml:space="preserve">Rozdíl je také v tom, jestli </w:t>
      </w:r>
      <w:r w:rsidR="002E5CF2" w:rsidRPr="1D087EAF">
        <w:rPr>
          <w:rFonts w:ascii="Arial" w:eastAsia="Arial" w:hAnsi="Arial" w:cs="Arial"/>
          <w:sz w:val="22"/>
          <w:szCs w:val="22"/>
        </w:rPr>
        <w:t xml:space="preserve">fondy </w:t>
      </w:r>
      <w:r w:rsidR="007E51E5" w:rsidRPr="1D087EAF">
        <w:rPr>
          <w:rFonts w:ascii="Arial" w:eastAsia="Arial" w:hAnsi="Arial" w:cs="Arial"/>
          <w:sz w:val="22"/>
          <w:szCs w:val="22"/>
        </w:rPr>
        <w:t>investují do rezidenčních</w:t>
      </w:r>
      <w:r w:rsidR="008B53DA" w:rsidRPr="1D087EAF">
        <w:rPr>
          <w:rFonts w:ascii="Arial" w:eastAsia="Arial" w:hAnsi="Arial" w:cs="Arial"/>
          <w:sz w:val="22"/>
          <w:szCs w:val="22"/>
        </w:rPr>
        <w:t>,</w:t>
      </w:r>
      <w:r w:rsidR="00800E07" w:rsidRPr="1D087EAF">
        <w:rPr>
          <w:rFonts w:ascii="Arial" w:eastAsia="Arial" w:hAnsi="Arial" w:cs="Arial"/>
          <w:sz w:val="22"/>
          <w:szCs w:val="22"/>
        </w:rPr>
        <w:t xml:space="preserve"> </w:t>
      </w:r>
      <w:r w:rsidR="007E51E5" w:rsidRPr="1D087EAF">
        <w:rPr>
          <w:rFonts w:ascii="Arial" w:eastAsia="Arial" w:hAnsi="Arial" w:cs="Arial"/>
          <w:sz w:val="22"/>
          <w:szCs w:val="22"/>
        </w:rPr>
        <w:t xml:space="preserve">komerčních </w:t>
      </w:r>
      <w:r w:rsidR="008B53DA" w:rsidRPr="1D087EAF">
        <w:rPr>
          <w:rFonts w:ascii="Arial" w:eastAsia="Arial" w:hAnsi="Arial" w:cs="Arial"/>
          <w:sz w:val="22"/>
          <w:szCs w:val="22"/>
        </w:rPr>
        <w:t xml:space="preserve">či logistických </w:t>
      </w:r>
      <w:r w:rsidR="003E5664" w:rsidRPr="1D087EAF">
        <w:rPr>
          <w:rFonts w:ascii="Arial" w:eastAsia="Arial" w:hAnsi="Arial" w:cs="Arial"/>
          <w:sz w:val="22"/>
          <w:szCs w:val="22"/>
        </w:rPr>
        <w:t xml:space="preserve">realit </w:t>
      </w:r>
      <w:r w:rsidR="007E51E5" w:rsidRPr="1D087EAF">
        <w:rPr>
          <w:rFonts w:ascii="Arial" w:eastAsia="Arial" w:hAnsi="Arial" w:cs="Arial"/>
          <w:sz w:val="22"/>
          <w:szCs w:val="22"/>
        </w:rPr>
        <w:t>a</w:t>
      </w:r>
      <w:r w:rsidR="0020115E" w:rsidRPr="1D087EAF">
        <w:rPr>
          <w:rFonts w:ascii="Arial" w:eastAsia="Arial" w:hAnsi="Arial" w:cs="Arial"/>
          <w:sz w:val="22"/>
          <w:szCs w:val="22"/>
        </w:rPr>
        <w:t> </w:t>
      </w:r>
      <w:r w:rsidR="007E51E5" w:rsidRPr="1D087EAF">
        <w:rPr>
          <w:rFonts w:ascii="Arial" w:eastAsia="Arial" w:hAnsi="Arial" w:cs="Arial"/>
          <w:sz w:val="22"/>
          <w:szCs w:val="22"/>
        </w:rPr>
        <w:t xml:space="preserve">jakým způsobem. Některé nakoupí nemovitosti a </w:t>
      </w:r>
      <w:r w:rsidR="00BA5876" w:rsidRPr="1D087EAF">
        <w:rPr>
          <w:rFonts w:ascii="Arial" w:eastAsia="Arial" w:hAnsi="Arial" w:cs="Arial"/>
          <w:sz w:val="22"/>
          <w:szCs w:val="22"/>
        </w:rPr>
        <w:t xml:space="preserve">poté </w:t>
      </w:r>
      <w:r w:rsidR="007E51E5" w:rsidRPr="1D087EAF">
        <w:rPr>
          <w:rFonts w:ascii="Arial" w:eastAsia="Arial" w:hAnsi="Arial" w:cs="Arial"/>
          <w:sz w:val="22"/>
          <w:szCs w:val="22"/>
        </w:rPr>
        <w:t>je dlouhodobě pronajímají, jiné se věnují výstavbě, jiné zase rychloobrátkovému nákupu a</w:t>
      </w:r>
      <w:r w:rsidRPr="1D087EAF">
        <w:rPr>
          <w:rFonts w:ascii="Arial" w:eastAsia="Arial" w:hAnsi="Arial" w:cs="Arial"/>
          <w:sz w:val="22"/>
          <w:szCs w:val="22"/>
        </w:rPr>
        <w:t> </w:t>
      </w:r>
      <w:r w:rsidR="007E51E5" w:rsidRPr="1D087EAF">
        <w:rPr>
          <w:rFonts w:ascii="Arial" w:eastAsia="Arial" w:hAnsi="Arial" w:cs="Arial"/>
          <w:sz w:val="22"/>
          <w:szCs w:val="22"/>
        </w:rPr>
        <w:t xml:space="preserve">prodeji. </w:t>
      </w:r>
      <w:r w:rsidR="00814BF0" w:rsidRPr="00E91F85">
        <w:rPr>
          <w:rFonts w:ascii="Arial" w:eastAsia="Arial" w:hAnsi="Arial" w:cs="Arial"/>
          <w:sz w:val="22"/>
          <w:szCs w:val="22"/>
        </w:rPr>
        <w:t>Například</w:t>
      </w:r>
      <w:r w:rsidR="007E51E5" w:rsidRPr="00E91F85">
        <w:rPr>
          <w:rFonts w:ascii="Arial" w:eastAsia="Arial" w:hAnsi="Arial" w:cs="Arial"/>
          <w:sz w:val="22"/>
          <w:szCs w:val="22"/>
        </w:rPr>
        <w:t xml:space="preserve"> </w:t>
      </w:r>
      <w:r w:rsidR="008B0E79" w:rsidRPr="00E91F85">
        <w:rPr>
          <w:rStyle w:val="Hyperlink0"/>
          <w:color w:val="auto"/>
          <w:u w:val="none"/>
        </w:rPr>
        <w:t>BIDLI investiční fond SICAV, a.s.,</w:t>
      </w:r>
      <w:r w:rsidR="00142337" w:rsidRPr="00E91F85">
        <w:rPr>
          <w:rFonts w:ascii="Arial" w:eastAsia="Arial" w:hAnsi="Arial" w:cs="Arial"/>
          <w:sz w:val="22"/>
          <w:szCs w:val="22"/>
        </w:rPr>
        <w:t xml:space="preserve"> </w:t>
      </w:r>
      <w:r w:rsidR="007E51E5" w:rsidRPr="00E91F85">
        <w:rPr>
          <w:rFonts w:ascii="Arial" w:eastAsia="Arial" w:hAnsi="Arial" w:cs="Arial"/>
          <w:sz w:val="22"/>
          <w:szCs w:val="22"/>
        </w:rPr>
        <w:t>investuje buď napřímo do nemovitostí, obchodních podílů ve společnostech podnikajících s</w:t>
      </w:r>
      <w:r w:rsidR="002217D3">
        <w:rPr>
          <w:rFonts w:ascii="Arial" w:eastAsia="Arial" w:hAnsi="Arial" w:cs="Arial"/>
          <w:sz w:val="22"/>
          <w:szCs w:val="22"/>
        </w:rPr>
        <w:t xml:space="preserve"> realitami </w:t>
      </w:r>
      <w:r w:rsidR="007E51E5" w:rsidRPr="00E91F85">
        <w:rPr>
          <w:rFonts w:ascii="Arial" w:eastAsia="Arial" w:hAnsi="Arial" w:cs="Arial"/>
          <w:sz w:val="22"/>
          <w:szCs w:val="22"/>
        </w:rPr>
        <w:t>nebo do zápůjček</w:t>
      </w:r>
      <w:r w:rsidR="007C7A4B" w:rsidRPr="00E91F85">
        <w:rPr>
          <w:rFonts w:ascii="Arial" w:eastAsia="Arial" w:hAnsi="Arial" w:cs="Arial"/>
          <w:sz w:val="22"/>
          <w:szCs w:val="22"/>
        </w:rPr>
        <w:t>.</w:t>
      </w:r>
      <w:r w:rsidR="007C7A4B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C3E06" w:rsidRPr="00E91F85">
        <w:rPr>
          <w:rFonts w:ascii="Arial" w:eastAsia="Arial" w:hAnsi="Arial" w:cs="Arial"/>
          <w:sz w:val="22"/>
          <w:szCs w:val="22"/>
        </w:rPr>
        <w:t>A jak doplňuje</w:t>
      </w:r>
      <w:r w:rsidR="007C3E06" w:rsidRPr="1D087EA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124047" w:rsidRPr="1D087EAF">
        <w:rPr>
          <w:rFonts w:ascii="Arial" w:eastAsia="Arial" w:hAnsi="Arial" w:cs="Arial"/>
          <w:sz w:val="22"/>
          <w:szCs w:val="22"/>
        </w:rPr>
        <w:t>Miroslav Christ</w:t>
      </w:r>
      <w:r w:rsidR="007E51E5" w:rsidRPr="1D087EAF">
        <w:rPr>
          <w:rFonts w:ascii="Arial" w:eastAsia="Arial" w:hAnsi="Arial" w:cs="Arial"/>
          <w:sz w:val="22"/>
          <w:szCs w:val="22"/>
        </w:rPr>
        <w:t>:</w:t>
      </w:r>
      <w:r w:rsidR="007E51E5" w:rsidRPr="1D087EAF">
        <w:rPr>
          <w:rFonts w:ascii="Arial" w:eastAsia="Arial" w:hAnsi="Arial" w:cs="Arial"/>
          <w:i/>
          <w:iCs/>
          <w:sz w:val="22"/>
          <w:szCs w:val="22"/>
        </w:rPr>
        <w:t xml:space="preserve"> „</w:t>
      </w:r>
      <w:r w:rsidR="00814BF0" w:rsidRPr="1D087EAF">
        <w:rPr>
          <w:rFonts w:ascii="Arial" w:eastAsia="Arial" w:hAnsi="Arial" w:cs="Arial"/>
          <w:i/>
          <w:iCs/>
          <w:sz w:val="22"/>
          <w:szCs w:val="22"/>
        </w:rPr>
        <w:t>Co se týče podílu v našem</w:t>
      </w:r>
      <w:r w:rsidR="007E51E5" w:rsidRPr="1D087EAF">
        <w:rPr>
          <w:rFonts w:ascii="Arial" w:eastAsia="Arial" w:hAnsi="Arial" w:cs="Arial"/>
          <w:i/>
          <w:iCs/>
          <w:sz w:val="22"/>
          <w:szCs w:val="22"/>
        </w:rPr>
        <w:t xml:space="preserve"> fondu</w:t>
      </w:r>
      <w:r w:rsidR="00814BF0" w:rsidRPr="1D087EAF">
        <w:rPr>
          <w:rFonts w:ascii="Arial" w:eastAsia="Arial" w:hAnsi="Arial" w:cs="Arial"/>
          <w:i/>
          <w:iCs/>
          <w:sz w:val="22"/>
          <w:szCs w:val="22"/>
        </w:rPr>
        <w:t xml:space="preserve"> kvalifikovaných investorů</w:t>
      </w:r>
      <w:r w:rsidR="007E51E5" w:rsidRPr="1D087EAF">
        <w:rPr>
          <w:rFonts w:ascii="Arial" w:eastAsia="Arial" w:hAnsi="Arial" w:cs="Arial"/>
          <w:i/>
          <w:iCs/>
          <w:sz w:val="22"/>
          <w:szCs w:val="22"/>
        </w:rPr>
        <w:t xml:space="preserve">, fyzické osoby tvoří přibližně 60 %, zbytek jsou institucionální investoři.“ </w:t>
      </w:r>
    </w:p>
    <w:p w14:paraId="3D5AFD62" w14:textId="53C49835" w:rsidR="007E51E5" w:rsidRDefault="007E51E5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/>
          <w:iCs/>
          <w:sz w:val="22"/>
          <w:szCs w:val="22"/>
        </w:rPr>
      </w:pPr>
    </w:p>
    <w:p w14:paraId="403E8811" w14:textId="536D9C89" w:rsidR="00814BF0" w:rsidRDefault="00814BF0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 w:rsidRPr="00FD5469">
        <w:rPr>
          <w:rFonts w:ascii="Arial" w:eastAsia="Arial" w:hAnsi="Arial" w:cs="Arial"/>
          <w:iCs/>
          <w:sz w:val="22"/>
          <w:szCs w:val="22"/>
        </w:rPr>
        <w:t>Schválení</w:t>
      </w:r>
      <w:r>
        <w:rPr>
          <w:rFonts w:ascii="Arial" w:eastAsia="Arial" w:hAnsi="Arial" w:cs="Arial"/>
          <w:iCs/>
          <w:sz w:val="22"/>
          <w:szCs w:val="22"/>
        </w:rPr>
        <w:t xml:space="preserve"> založení fondu</w:t>
      </w:r>
      <w:r w:rsidRPr="00FD5469">
        <w:rPr>
          <w:rFonts w:ascii="Arial" w:eastAsia="Arial" w:hAnsi="Arial" w:cs="Arial"/>
          <w:iCs/>
          <w:sz w:val="22"/>
          <w:szCs w:val="22"/>
        </w:rPr>
        <w:t xml:space="preserve"> probíhá přes </w:t>
      </w:r>
      <w:r w:rsidR="008E6B94">
        <w:rPr>
          <w:rFonts w:ascii="Arial" w:eastAsia="Arial" w:hAnsi="Arial" w:cs="Arial"/>
          <w:iCs/>
          <w:sz w:val="22"/>
          <w:szCs w:val="22"/>
        </w:rPr>
        <w:t>Českou národní banku</w:t>
      </w:r>
      <w:r w:rsidRPr="00FD5469">
        <w:rPr>
          <w:rFonts w:ascii="Arial" w:eastAsia="Arial" w:hAnsi="Arial" w:cs="Arial"/>
          <w:iCs/>
          <w:sz w:val="22"/>
          <w:szCs w:val="22"/>
        </w:rPr>
        <w:t xml:space="preserve"> a samozřejmě i její</w:t>
      </w:r>
      <w:r>
        <w:rPr>
          <w:rFonts w:ascii="Arial" w:eastAsia="Arial" w:hAnsi="Arial" w:cs="Arial"/>
          <w:iCs/>
          <w:sz w:val="22"/>
          <w:szCs w:val="22"/>
        </w:rPr>
        <w:t xml:space="preserve"> následný</w:t>
      </w:r>
      <w:r w:rsidRPr="00FD5469">
        <w:rPr>
          <w:rFonts w:ascii="Arial" w:eastAsia="Arial" w:hAnsi="Arial" w:cs="Arial"/>
          <w:iCs/>
          <w:sz w:val="22"/>
          <w:szCs w:val="22"/>
        </w:rPr>
        <w:t xml:space="preserve"> dohled je značný. </w:t>
      </w:r>
      <w:r w:rsidR="008E6B94">
        <w:rPr>
          <w:rFonts w:ascii="Arial" w:eastAsia="Arial" w:hAnsi="Arial" w:cs="Arial"/>
          <w:iCs/>
          <w:sz w:val="22"/>
          <w:szCs w:val="22"/>
        </w:rPr>
        <w:t>Určuje například minimální hodnotu vstupní částky, což u FKI činí 1 000 000 Kč.</w:t>
      </w:r>
      <w:r w:rsidR="008E6B94" w:rsidRPr="008E6B94">
        <w:rPr>
          <w:rFonts w:ascii="Arial" w:eastAsia="Arial" w:hAnsi="Arial" w:cs="Arial"/>
          <w:iCs/>
          <w:sz w:val="22"/>
          <w:szCs w:val="22"/>
        </w:rPr>
        <w:t xml:space="preserve"> </w:t>
      </w:r>
      <w:r w:rsidR="003B1451">
        <w:rPr>
          <w:rFonts w:ascii="Arial" w:eastAsia="Arial" w:hAnsi="Arial" w:cs="Arial"/>
          <w:iCs/>
          <w:sz w:val="22"/>
          <w:szCs w:val="22"/>
        </w:rPr>
        <w:t xml:space="preserve">Specialista </w:t>
      </w:r>
      <w:hyperlink r:id="rId16" w:history="1">
        <w:r w:rsidR="003B1451" w:rsidRPr="00115D69">
          <w:rPr>
            <w:rStyle w:val="Hyperlink0"/>
          </w:rPr>
          <w:t>Bidli</w:t>
        </w:r>
      </w:hyperlink>
      <w:r w:rsidR="003B1451">
        <w:rPr>
          <w:rFonts w:ascii="Arial" w:eastAsia="Arial" w:hAnsi="Arial" w:cs="Arial"/>
          <w:iCs/>
          <w:sz w:val="22"/>
          <w:szCs w:val="22"/>
        </w:rPr>
        <w:t xml:space="preserve"> k tomu </w:t>
      </w:r>
      <w:r w:rsidR="00B65FAF">
        <w:rPr>
          <w:rFonts w:ascii="Arial" w:eastAsia="Arial" w:hAnsi="Arial" w:cs="Arial"/>
          <w:iCs/>
          <w:sz w:val="22"/>
          <w:szCs w:val="22"/>
        </w:rPr>
        <w:t xml:space="preserve">uvádí: </w:t>
      </w:r>
      <w:r w:rsidR="008E6B94">
        <w:rPr>
          <w:rFonts w:ascii="Arial" w:eastAsia="Arial" w:hAnsi="Arial" w:cs="Arial"/>
          <w:iCs/>
          <w:sz w:val="22"/>
          <w:szCs w:val="22"/>
        </w:rPr>
        <w:t>„</w:t>
      </w:r>
      <w:r w:rsidR="008E6B94" w:rsidRPr="00E0023F">
        <w:rPr>
          <w:rFonts w:ascii="Arial" w:eastAsia="Arial" w:hAnsi="Arial" w:cs="Arial"/>
          <w:i/>
          <w:iCs/>
          <w:sz w:val="22"/>
          <w:szCs w:val="22"/>
        </w:rPr>
        <w:t xml:space="preserve">Kromě prvotní investice je </w:t>
      </w:r>
      <w:r w:rsidR="008E6B94">
        <w:rPr>
          <w:rFonts w:ascii="Arial" w:eastAsia="Arial" w:hAnsi="Arial" w:cs="Arial"/>
          <w:i/>
          <w:iCs/>
          <w:sz w:val="22"/>
          <w:szCs w:val="22"/>
        </w:rPr>
        <w:t xml:space="preserve">ale </w:t>
      </w:r>
      <w:r w:rsidR="00386D0B">
        <w:rPr>
          <w:rFonts w:ascii="Arial" w:eastAsia="Arial" w:hAnsi="Arial" w:cs="Arial"/>
          <w:i/>
          <w:iCs/>
          <w:sz w:val="22"/>
          <w:szCs w:val="22"/>
        </w:rPr>
        <w:t xml:space="preserve">nutné </w:t>
      </w:r>
      <w:r w:rsidR="008E6B94" w:rsidRPr="00E0023F">
        <w:rPr>
          <w:rFonts w:ascii="Arial" w:eastAsia="Arial" w:hAnsi="Arial" w:cs="Arial"/>
          <w:i/>
          <w:iCs/>
          <w:sz w:val="22"/>
          <w:szCs w:val="22"/>
        </w:rPr>
        <w:t>projít určitou administrativou, na základě které si správce fondu ověří, že klient je kvalifikovaným investorem nebo se jím může stát</w:t>
      </w:r>
      <w:r w:rsidR="008E6B94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9937DB">
        <w:rPr>
          <w:rFonts w:ascii="Arial" w:eastAsia="Arial" w:hAnsi="Arial" w:cs="Arial"/>
          <w:i/>
          <w:iCs/>
          <w:sz w:val="22"/>
          <w:szCs w:val="22"/>
        </w:rPr>
        <w:t xml:space="preserve">To </w:t>
      </w:r>
      <w:r w:rsidR="008E6B94" w:rsidRPr="008E6B94">
        <w:rPr>
          <w:rFonts w:ascii="Arial" w:eastAsia="Arial" w:hAnsi="Arial" w:cs="Arial"/>
          <w:i/>
          <w:iCs/>
          <w:sz w:val="22"/>
          <w:szCs w:val="22"/>
        </w:rPr>
        <w:t>standardně prokazuje vyplněním dotazníku a</w:t>
      </w:r>
      <w:r w:rsidR="00526E35">
        <w:rPr>
          <w:rFonts w:ascii="Arial" w:eastAsia="Arial" w:hAnsi="Arial" w:cs="Arial"/>
          <w:i/>
          <w:iCs/>
          <w:sz w:val="22"/>
          <w:szCs w:val="22"/>
        </w:rPr>
        <w:t> </w:t>
      </w:r>
      <w:r w:rsidR="008E6B94" w:rsidRPr="008E6B94">
        <w:rPr>
          <w:rFonts w:ascii="Arial" w:eastAsia="Arial" w:hAnsi="Arial" w:cs="Arial"/>
          <w:i/>
          <w:iCs/>
          <w:sz w:val="22"/>
          <w:szCs w:val="22"/>
        </w:rPr>
        <w:t>prohlášením. Obecně by měl mít dostatečné znalosti a zkušenosti, aby dokáza</w:t>
      </w:r>
      <w:r w:rsidR="008E6B94">
        <w:rPr>
          <w:rFonts w:ascii="Arial" w:eastAsia="Arial" w:hAnsi="Arial" w:cs="Arial"/>
          <w:i/>
          <w:iCs/>
          <w:sz w:val="22"/>
          <w:szCs w:val="22"/>
        </w:rPr>
        <w:t>l posoudit rizikovost investice</w:t>
      </w:r>
      <w:r w:rsidR="00B65FAF">
        <w:rPr>
          <w:rFonts w:ascii="Arial" w:eastAsia="Arial" w:hAnsi="Arial" w:cs="Arial"/>
          <w:i/>
          <w:iCs/>
          <w:sz w:val="22"/>
          <w:szCs w:val="22"/>
        </w:rPr>
        <w:t>.</w:t>
      </w:r>
      <w:r w:rsidR="008E6B94" w:rsidRPr="00E0023F"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54FD2829" w14:textId="77777777" w:rsidR="00814BF0" w:rsidRDefault="00814BF0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25C2437E" w14:textId="654B2FA4" w:rsidR="00161851" w:rsidRPr="001E32EF" w:rsidRDefault="00803B96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b/>
          <w:iCs/>
          <w:sz w:val="22"/>
          <w:szCs w:val="22"/>
        </w:rPr>
        <w:t>Zhodnocení bez rizika</w:t>
      </w:r>
    </w:p>
    <w:p w14:paraId="46CD98D6" w14:textId="5767BE0D" w:rsidR="008E6B94" w:rsidRPr="008E6B94" w:rsidRDefault="009112A1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0560" behindDoc="1" locked="0" layoutInCell="1" allowOverlap="1" wp14:anchorId="393CB71A" wp14:editId="26945E99">
            <wp:simplePos x="0" y="0"/>
            <wp:positionH relativeFrom="column">
              <wp:posOffset>5715</wp:posOffset>
            </wp:positionH>
            <wp:positionV relativeFrom="paragraph">
              <wp:posOffset>491490</wp:posOffset>
            </wp:positionV>
            <wp:extent cx="1805305" cy="1033780"/>
            <wp:effectExtent l="0" t="0" r="4445" b="0"/>
            <wp:wrapTight wrapText="bothSides">
              <wp:wrapPolygon edited="0">
                <wp:start x="0" y="0"/>
                <wp:lineTo x="0" y="21096"/>
                <wp:lineTo x="21425" y="21096"/>
                <wp:lineTo x="2142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B94" w:rsidRPr="1D087EAF">
        <w:rPr>
          <w:rFonts w:ascii="Arial" w:eastAsia="Arial" w:hAnsi="Arial" w:cs="Arial"/>
          <w:sz w:val="22"/>
          <w:szCs w:val="22"/>
        </w:rPr>
        <w:t>U nemovitostních fondů je potřeba počítat spíše s delší dobou investice. U BIDLI investičního fondu SICAV, a.s.</w:t>
      </w:r>
      <w:r w:rsidR="00802F66" w:rsidRPr="1D087EAF">
        <w:rPr>
          <w:rFonts w:ascii="Arial" w:eastAsia="Arial" w:hAnsi="Arial" w:cs="Arial"/>
          <w:sz w:val="22"/>
          <w:szCs w:val="22"/>
        </w:rPr>
        <w:t>,</w:t>
      </w:r>
      <w:r w:rsidR="008E6B94" w:rsidRPr="1D087EAF">
        <w:rPr>
          <w:rFonts w:ascii="Arial" w:eastAsia="Arial" w:hAnsi="Arial" w:cs="Arial"/>
          <w:sz w:val="22"/>
          <w:szCs w:val="22"/>
        </w:rPr>
        <w:t xml:space="preserve"> například činí doporučený investiční horizont 6 let. 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>„</w:t>
      </w:r>
      <w:r w:rsidR="00D04D5C" w:rsidRPr="1D087EAF">
        <w:rPr>
          <w:rFonts w:ascii="Arial" w:eastAsia="Arial" w:hAnsi="Arial" w:cs="Arial"/>
          <w:i/>
          <w:iCs/>
          <w:sz w:val="22"/>
          <w:szCs w:val="22"/>
        </w:rPr>
        <w:t xml:space="preserve">Z hlediska </w:t>
      </w:r>
      <w:r w:rsidR="000E773F" w:rsidRPr="1D087EAF">
        <w:rPr>
          <w:rFonts w:ascii="Arial" w:eastAsia="Arial" w:hAnsi="Arial" w:cs="Arial"/>
          <w:i/>
          <w:iCs/>
          <w:sz w:val="22"/>
          <w:szCs w:val="22"/>
        </w:rPr>
        <w:t>zhodnocení cílíme na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 xml:space="preserve"> 6-7 % </w:t>
      </w:r>
      <w:r w:rsidR="007041BD" w:rsidRPr="1D087EAF">
        <w:rPr>
          <w:rFonts w:ascii="Arial" w:eastAsia="Arial" w:hAnsi="Arial" w:cs="Arial"/>
          <w:i/>
          <w:iCs/>
          <w:sz w:val="22"/>
          <w:szCs w:val="22"/>
        </w:rPr>
        <w:t xml:space="preserve">ročně, 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>což bývá obvyklé i</w:t>
      </w:r>
      <w:r w:rsidR="00B65FAF"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>u</w:t>
      </w:r>
      <w:r w:rsidR="00B65FAF"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 xml:space="preserve">jiných nemovitostních fondů. </w:t>
      </w:r>
      <w:r w:rsidR="00837B76" w:rsidRPr="1D087EAF">
        <w:rPr>
          <w:rFonts w:ascii="Arial" w:eastAsia="Arial" w:hAnsi="Arial" w:cs="Arial"/>
          <w:i/>
          <w:iCs/>
          <w:sz w:val="22"/>
          <w:szCs w:val="22"/>
        </w:rPr>
        <w:t xml:space="preserve">U nás </w:t>
      </w:r>
      <w:r w:rsidR="004762AD" w:rsidRPr="1D087EAF">
        <w:rPr>
          <w:rFonts w:ascii="Arial" w:eastAsia="Arial" w:hAnsi="Arial" w:cs="Arial"/>
          <w:i/>
          <w:iCs/>
          <w:sz w:val="22"/>
          <w:szCs w:val="22"/>
        </w:rPr>
        <w:t>mají ovšem investoři tzv. minimální garantovaný výnos prioritních investičních akcií ve výši 5,1 % p.a., a to i</w:t>
      </w:r>
      <w:r w:rsidR="00B65FAF"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4762AD" w:rsidRPr="1D087EAF">
        <w:rPr>
          <w:rFonts w:ascii="Arial" w:eastAsia="Arial" w:hAnsi="Arial" w:cs="Arial"/>
          <w:i/>
          <w:iCs/>
          <w:sz w:val="22"/>
          <w:szCs w:val="22"/>
        </w:rPr>
        <w:t>v</w:t>
      </w:r>
      <w:r w:rsidR="00B65FAF" w:rsidRPr="1D087EAF">
        <w:rPr>
          <w:rFonts w:ascii="Arial" w:eastAsia="Arial" w:hAnsi="Arial" w:cs="Arial"/>
          <w:i/>
          <w:iCs/>
          <w:sz w:val="22"/>
          <w:szCs w:val="22"/>
        </w:rPr>
        <w:t> </w:t>
      </w:r>
      <w:r w:rsidR="004762AD" w:rsidRPr="1D087EAF">
        <w:rPr>
          <w:rFonts w:ascii="Arial" w:eastAsia="Arial" w:hAnsi="Arial" w:cs="Arial"/>
          <w:i/>
          <w:iCs/>
          <w:sz w:val="22"/>
          <w:szCs w:val="22"/>
        </w:rPr>
        <w:t>případě nižšího zisku či dokonce ztráty fondu.</w:t>
      </w:r>
      <w:r w:rsidR="00CA204F" w:rsidRPr="1D087EAF">
        <w:rPr>
          <w:rFonts w:ascii="Arial" w:eastAsia="Arial" w:hAnsi="Arial" w:cs="Arial"/>
          <w:i/>
          <w:iCs/>
          <w:sz w:val="22"/>
          <w:szCs w:val="22"/>
        </w:rPr>
        <w:t xml:space="preserve"> Tuto hranici se nám daří překonávat, </w:t>
      </w:r>
      <w:r w:rsidR="008708B8" w:rsidRPr="1D087EAF">
        <w:rPr>
          <w:rFonts w:ascii="Arial" w:eastAsia="Arial" w:hAnsi="Arial" w:cs="Arial"/>
          <w:i/>
          <w:iCs/>
          <w:sz w:val="22"/>
          <w:szCs w:val="22"/>
        </w:rPr>
        <w:t xml:space="preserve">za 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 xml:space="preserve">poslední rok </w:t>
      </w:r>
      <w:r w:rsidR="008708B8" w:rsidRPr="1D087EAF">
        <w:rPr>
          <w:rFonts w:ascii="Arial" w:eastAsia="Arial" w:hAnsi="Arial" w:cs="Arial"/>
          <w:i/>
          <w:iCs/>
          <w:sz w:val="22"/>
          <w:szCs w:val="22"/>
        </w:rPr>
        <w:t xml:space="preserve">jsme 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>dosáhl</w:t>
      </w:r>
      <w:r w:rsidR="000E773F" w:rsidRPr="1D087EAF">
        <w:rPr>
          <w:rFonts w:ascii="Arial" w:eastAsia="Arial" w:hAnsi="Arial" w:cs="Arial"/>
          <w:i/>
          <w:iCs/>
          <w:sz w:val="22"/>
          <w:szCs w:val="22"/>
        </w:rPr>
        <w:t>i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 xml:space="preserve"> zhodnocení 5,48 %</w:t>
      </w:r>
      <w:r w:rsidR="006F6F10" w:rsidRPr="1D087EAF">
        <w:rPr>
          <w:rFonts w:ascii="Arial" w:eastAsia="Arial" w:hAnsi="Arial" w:cs="Arial"/>
          <w:i/>
          <w:iCs/>
          <w:sz w:val="22"/>
          <w:szCs w:val="22"/>
        </w:rPr>
        <w:t xml:space="preserve"> a </w:t>
      </w:r>
      <w:r w:rsidR="00A46A5A" w:rsidRPr="1D087EAF">
        <w:rPr>
          <w:rFonts w:ascii="Arial" w:eastAsia="Arial" w:hAnsi="Arial" w:cs="Arial"/>
          <w:i/>
          <w:iCs/>
          <w:sz w:val="22"/>
          <w:szCs w:val="22"/>
        </w:rPr>
        <w:t>do budoucna počítáme se zvýšením výnosu</w:t>
      </w:r>
      <w:r w:rsidR="003A010E" w:rsidRPr="1D087EAF">
        <w:rPr>
          <w:rFonts w:ascii="Arial" w:eastAsia="Arial" w:hAnsi="Arial" w:cs="Arial"/>
          <w:i/>
          <w:iCs/>
          <w:sz w:val="22"/>
          <w:szCs w:val="22"/>
        </w:rPr>
        <w:t>,</w:t>
      </w:r>
      <w:r w:rsidR="008E6B94" w:rsidRPr="1D087EAF">
        <w:rPr>
          <w:rFonts w:ascii="Arial" w:eastAsia="Arial" w:hAnsi="Arial" w:cs="Arial"/>
          <w:i/>
          <w:iCs/>
          <w:sz w:val="22"/>
          <w:szCs w:val="22"/>
        </w:rPr>
        <w:t>“</w:t>
      </w:r>
      <w:r w:rsidR="008E6B94" w:rsidRPr="1D087EAF">
        <w:rPr>
          <w:rFonts w:ascii="Arial" w:eastAsia="Arial" w:hAnsi="Arial" w:cs="Arial"/>
          <w:sz w:val="22"/>
          <w:szCs w:val="22"/>
        </w:rPr>
        <w:t xml:space="preserve"> říká </w:t>
      </w:r>
      <w:r w:rsidR="00A13EDF" w:rsidRPr="1D087EAF">
        <w:rPr>
          <w:rFonts w:ascii="Arial" w:eastAsia="Arial" w:hAnsi="Arial" w:cs="Arial"/>
          <w:sz w:val="22"/>
          <w:szCs w:val="22"/>
        </w:rPr>
        <w:t>Miroslav Christ</w:t>
      </w:r>
      <w:r w:rsidR="003A010E" w:rsidRPr="1D087EAF">
        <w:rPr>
          <w:rFonts w:ascii="Arial" w:eastAsia="Arial" w:hAnsi="Arial" w:cs="Arial"/>
          <w:sz w:val="22"/>
          <w:szCs w:val="22"/>
        </w:rPr>
        <w:t>.</w:t>
      </w:r>
      <w:r w:rsidR="00A13EDF" w:rsidRPr="1D087EAF">
        <w:rPr>
          <w:rFonts w:ascii="Arial" w:eastAsia="Arial" w:hAnsi="Arial" w:cs="Arial"/>
          <w:sz w:val="22"/>
          <w:szCs w:val="22"/>
        </w:rPr>
        <w:t xml:space="preserve"> </w:t>
      </w:r>
    </w:p>
    <w:p w14:paraId="586D27C7" w14:textId="77777777" w:rsidR="008E6B94" w:rsidRDefault="008E6B94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48508ACF" w14:textId="320396AA" w:rsidR="00161851" w:rsidRDefault="00C1327D" w:rsidP="00E91F85">
      <w:pPr>
        <w:pStyle w:val="paragraph"/>
        <w:spacing w:before="0" w:beforeAutospacing="0" w:after="0" w:afterAutospacing="0" w:line="30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S fondy </w:t>
      </w:r>
      <w:r w:rsidR="00E67BE7">
        <w:rPr>
          <w:rFonts w:ascii="Arial" w:eastAsia="Arial" w:hAnsi="Arial" w:cs="Arial"/>
          <w:iCs/>
          <w:sz w:val="22"/>
          <w:szCs w:val="22"/>
        </w:rPr>
        <w:t>se samozřejmě vážou poplatky</w:t>
      </w:r>
      <w:r w:rsidR="009E10E2">
        <w:rPr>
          <w:rFonts w:ascii="Arial" w:eastAsia="Arial" w:hAnsi="Arial" w:cs="Arial"/>
          <w:iCs/>
          <w:sz w:val="22"/>
          <w:szCs w:val="22"/>
        </w:rPr>
        <w:t xml:space="preserve">: </w:t>
      </w:r>
      <w:r>
        <w:rPr>
          <w:rFonts w:ascii="Arial" w:eastAsia="Arial" w:hAnsi="Arial" w:cs="Arial"/>
          <w:iCs/>
          <w:sz w:val="22"/>
          <w:szCs w:val="22"/>
        </w:rPr>
        <w:t>vstupní</w:t>
      </w:r>
      <w:r w:rsidR="00E67BE7">
        <w:rPr>
          <w:rFonts w:ascii="Arial" w:eastAsia="Arial" w:hAnsi="Arial" w:cs="Arial"/>
          <w:iCs/>
          <w:sz w:val="22"/>
          <w:szCs w:val="22"/>
        </w:rPr>
        <w:t xml:space="preserve">, u nichž se za standard pokládají 2-4 % z investované částky, a výstupní, kde jejich </w:t>
      </w:r>
      <w:r w:rsidR="008F2F5F">
        <w:rPr>
          <w:rFonts w:ascii="Arial" w:eastAsia="Arial" w:hAnsi="Arial" w:cs="Arial"/>
          <w:iCs/>
          <w:sz w:val="22"/>
          <w:szCs w:val="22"/>
        </w:rPr>
        <w:t xml:space="preserve">výše </w:t>
      </w:r>
      <w:r w:rsidRPr="00C1327D">
        <w:rPr>
          <w:rFonts w:ascii="Arial" w:eastAsia="Arial" w:hAnsi="Arial" w:cs="Arial"/>
          <w:iCs/>
          <w:sz w:val="22"/>
          <w:szCs w:val="22"/>
        </w:rPr>
        <w:t>záleží často na tom, jak d</w:t>
      </w:r>
      <w:r>
        <w:rPr>
          <w:rFonts w:ascii="Arial" w:eastAsia="Arial" w:hAnsi="Arial" w:cs="Arial"/>
          <w:iCs/>
          <w:sz w:val="22"/>
          <w:szCs w:val="22"/>
        </w:rPr>
        <w:t xml:space="preserve">louho </w:t>
      </w:r>
      <w:r w:rsidR="00D225C9">
        <w:rPr>
          <w:rFonts w:ascii="Arial" w:eastAsia="Arial" w:hAnsi="Arial" w:cs="Arial"/>
          <w:iCs/>
          <w:sz w:val="22"/>
          <w:szCs w:val="22"/>
        </w:rPr>
        <w:t xml:space="preserve">tu </w:t>
      </w:r>
      <w:r>
        <w:rPr>
          <w:rFonts w:ascii="Arial" w:eastAsia="Arial" w:hAnsi="Arial" w:cs="Arial"/>
          <w:iCs/>
          <w:sz w:val="22"/>
          <w:szCs w:val="22"/>
        </w:rPr>
        <w:t xml:space="preserve">má investor </w:t>
      </w:r>
      <w:r w:rsidR="006A4BEE">
        <w:rPr>
          <w:rFonts w:ascii="Arial" w:eastAsia="Arial" w:hAnsi="Arial" w:cs="Arial"/>
          <w:iCs/>
          <w:sz w:val="22"/>
          <w:szCs w:val="22"/>
        </w:rPr>
        <w:t xml:space="preserve">finance </w:t>
      </w:r>
      <w:r w:rsidR="005F3214">
        <w:rPr>
          <w:rFonts w:ascii="Arial" w:eastAsia="Arial" w:hAnsi="Arial" w:cs="Arial"/>
          <w:iCs/>
          <w:sz w:val="22"/>
          <w:szCs w:val="22"/>
        </w:rPr>
        <w:t>vložené</w:t>
      </w:r>
      <w:r w:rsidRPr="00C1327D">
        <w:rPr>
          <w:rFonts w:ascii="Arial" w:eastAsia="Arial" w:hAnsi="Arial" w:cs="Arial"/>
          <w:iCs/>
          <w:sz w:val="22"/>
          <w:szCs w:val="22"/>
        </w:rPr>
        <w:t xml:space="preserve">. Mohou být nulové, </w:t>
      </w:r>
      <w:r w:rsidR="003A0142">
        <w:rPr>
          <w:rFonts w:ascii="Arial" w:eastAsia="Arial" w:hAnsi="Arial" w:cs="Arial"/>
          <w:iCs/>
          <w:sz w:val="22"/>
          <w:szCs w:val="22"/>
        </w:rPr>
        <w:t xml:space="preserve">ovšem </w:t>
      </w:r>
      <w:r w:rsidRPr="00C1327D">
        <w:rPr>
          <w:rFonts w:ascii="Arial" w:eastAsia="Arial" w:hAnsi="Arial" w:cs="Arial"/>
          <w:iCs/>
          <w:sz w:val="22"/>
          <w:szCs w:val="22"/>
        </w:rPr>
        <w:t>tak</w:t>
      </w:r>
      <w:r w:rsidR="00E67BE7">
        <w:rPr>
          <w:rFonts w:ascii="Arial" w:eastAsia="Arial" w:hAnsi="Arial" w:cs="Arial"/>
          <w:iCs/>
          <w:sz w:val="22"/>
          <w:szCs w:val="22"/>
        </w:rPr>
        <w:t xml:space="preserve">é v desítkách procent. </w:t>
      </w:r>
      <w:r w:rsidR="004F0CA4">
        <w:rPr>
          <w:rFonts w:ascii="Arial" w:eastAsia="Arial" w:hAnsi="Arial" w:cs="Arial"/>
          <w:iCs/>
          <w:sz w:val="22"/>
          <w:szCs w:val="22"/>
        </w:rPr>
        <w:t xml:space="preserve">Vkladatel </w:t>
      </w:r>
      <w:r w:rsidR="00E67BE7">
        <w:rPr>
          <w:rFonts w:ascii="Arial" w:eastAsia="Arial" w:hAnsi="Arial" w:cs="Arial"/>
          <w:iCs/>
          <w:sz w:val="22"/>
          <w:szCs w:val="22"/>
        </w:rPr>
        <w:t xml:space="preserve">ale vždy předem </w:t>
      </w:r>
      <w:r w:rsidR="00C424A5">
        <w:rPr>
          <w:rFonts w:ascii="Arial" w:eastAsia="Arial" w:hAnsi="Arial" w:cs="Arial"/>
          <w:iCs/>
          <w:sz w:val="22"/>
          <w:szCs w:val="22"/>
        </w:rPr>
        <w:t xml:space="preserve">zná nastavení </w:t>
      </w:r>
      <w:r w:rsidRPr="00C1327D">
        <w:rPr>
          <w:rFonts w:ascii="Arial" w:eastAsia="Arial" w:hAnsi="Arial" w:cs="Arial"/>
          <w:iCs/>
          <w:sz w:val="22"/>
          <w:szCs w:val="22"/>
        </w:rPr>
        <w:t>poplatkov</w:t>
      </w:r>
      <w:r w:rsidR="00C424A5">
        <w:rPr>
          <w:rFonts w:ascii="Arial" w:eastAsia="Arial" w:hAnsi="Arial" w:cs="Arial"/>
          <w:iCs/>
          <w:sz w:val="22"/>
          <w:szCs w:val="22"/>
        </w:rPr>
        <w:t>é</w:t>
      </w:r>
      <w:r w:rsidRPr="00C1327D">
        <w:rPr>
          <w:rFonts w:ascii="Arial" w:eastAsia="Arial" w:hAnsi="Arial" w:cs="Arial"/>
          <w:iCs/>
          <w:sz w:val="22"/>
          <w:szCs w:val="22"/>
        </w:rPr>
        <w:t xml:space="preserve"> struktur</w:t>
      </w:r>
      <w:r w:rsidR="00C424A5">
        <w:rPr>
          <w:rFonts w:ascii="Arial" w:eastAsia="Arial" w:hAnsi="Arial" w:cs="Arial"/>
          <w:iCs/>
          <w:sz w:val="22"/>
          <w:szCs w:val="22"/>
        </w:rPr>
        <w:t>y</w:t>
      </w:r>
      <w:r w:rsidRPr="00C1327D">
        <w:rPr>
          <w:rFonts w:ascii="Arial" w:eastAsia="Arial" w:hAnsi="Arial" w:cs="Arial"/>
          <w:iCs/>
          <w:sz w:val="22"/>
          <w:szCs w:val="22"/>
        </w:rPr>
        <w:t>.</w:t>
      </w:r>
      <w:r w:rsidR="00C05EBF">
        <w:rPr>
          <w:rFonts w:ascii="Arial" w:eastAsia="Arial" w:hAnsi="Arial" w:cs="Arial"/>
          <w:iCs/>
          <w:sz w:val="22"/>
          <w:szCs w:val="22"/>
        </w:rPr>
        <w:t xml:space="preserve"> </w:t>
      </w:r>
      <w:r w:rsidR="005C37C9">
        <w:rPr>
          <w:rFonts w:ascii="Arial" w:eastAsia="Arial" w:hAnsi="Arial" w:cs="Arial"/>
          <w:iCs/>
          <w:sz w:val="22"/>
          <w:szCs w:val="22"/>
        </w:rPr>
        <w:t>Opomenout se nesmí</w:t>
      </w:r>
      <w:r>
        <w:rPr>
          <w:rFonts w:ascii="Arial" w:eastAsia="Arial" w:hAnsi="Arial" w:cs="Arial"/>
          <w:iCs/>
          <w:sz w:val="22"/>
          <w:szCs w:val="22"/>
        </w:rPr>
        <w:t xml:space="preserve"> rovněž placení daně. </w:t>
      </w:r>
      <w:r w:rsidR="007165DA" w:rsidRPr="007165DA">
        <w:rPr>
          <w:rFonts w:ascii="Arial" w:eastAsia="Arial" w:hAnsi="Arial" w:cs="Arial"/>
          <w:iCs/>
          <w:sz w:val="22"/>
          <w:szCs w:val="22"/>
        </w:rPr>
        <w:t xml:space="preserve">Pokud investor drží peníze ve fondu déle </w:t>
      </w:r>
      <w:r>
        <w:rPr>
          <w:rFonts w:ascii="Arial" w:eastAsia="Arial" w:hAnsi="Arial" w:cs="Arial"/>
          <w:iCs/>
          <w:sz w:val="22"/>
          <w:szCs w:val="22"/>
        </w:rPr>
        <w:t>než 3 roky, tak je od ní</w:t>
      </w:r>
      <w:r w:rsidR="007165DA" w:rsidRPr="007165DA">
        <w:rPr>
          <w:rFonts w:ascii="Arial" w:eastAsia="Arial" w:hAnsi="Arial" w:cs="Arial"/>
          <w:iCs/>
          <w:sz w:val="22"/>
          <w:szCs w:val="22"/>
        </w:rPr>
        <w:t xml:space="preserve"> osvobozen.</w:t>
      </w:r>
      <w:r w:rsidR="007165DA" w:rsidRPr="007165DA">
        <w:t xml:space="preserve"> </w:t>
      </w:r>
      <w:r w:rsidR="002A6EEE" w:rsidRPr="00E91F85">
        <w:rPr>
          <w:rFonts w:ascii="Arial" w:hAnsi="Arial" w:cs="Arial"/>
          <w:sz w:val="22"/>
          <w:szCs w:val="22"/>
        </w:rPr>
        <w:t>K</w:t>
      </w:r>
      <w:r w:rsidR="00745269" w:rsidRPr="002A6EEE">
        <w:rPr>
          <w:rFonts w:ascii="Arial" w:eastAsia="Arial" w:hAnsi="Arial" w:cs="Arial"/>
          <w:iCs/>
          <w:sz w:val="22"/>
          <w:szCs w:val="22"/>
        </w:rPr>
        <w:t xml:space="preserve">dyž </w:t>
      </w:r>
      <w:r w:rsidR="007165DA" w:rsidRPr="007165DA">
        <w:rPr>
          <w:rFonts w:ascii="Arial" w:eastAsia="Arial" w:hAnsi="Arial" w:cs="Arial"/>
          <w:iCs/>
          <w:sz w:val="22"/>
          <w:szCs w:val="22"/>
        </w:rPr>
        <w:t xml:space="preserve">svoji investici odprodá se ziskem dříve, </w:t>
      </w:r>
      <w:r w:rsidR="00765E06">
        <w:rPr>
          <w:rFonts w:ascii="Arial" w:eastAsia="Arial" w:hAnsi="Arial" w:cs="Arial"/>
          <w:iCs/>
          <w:sz w:val="22"/>
          <w:szCs w:val="22"/>
        </w:rPr>
        <w:t xml:space="preserve">musí </w:t>
      </w:r>
      <w:r w:rsidR="007165DA" w:rsidRPr="007165DA">
        <w:rPr>
          <w:rFonts w:ascii="Arial" w:eastAsia="Arial" w:hAnsi="Arial" w:cs="Arial"/>
          <w:iCs/>
          <w:sz w:val="22"/>
          <w:szCs w:val="22"/>
        </w:rPr>
        <w:t>počítat s 15% srážkovou daní.</w:t>
      </w:r>
    </w:p>
    <w:p w14:paraId="4AFEBC19" w14:textId="77777777" w:rsidR="006E4958" w:rsidRPr="00E56FD1" w:rsidRDefault="006E49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AFEBC1A" w14:textId="77777777" w:rsidR="00CE1573" w:rsidRPr="003630F2" w:rsidRDefault="00CE1573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8A51C1">
        <w:rPr>
          <w:rStyle w:val="dn"/>
          <w:rFonts w:ascii="Arial" w:hAnsi="Arial"/>
          <w:b/>
          <w:bCs/>
          <w:i/>
          <w:iCs/>
          <w:sz w:val="20"/>
          <w:szCs w:val="20"/>
        </w:rPr>
        <w:t>BIDLI holding, a.s.,</w:t>
      </w:r>
      <w:r w:rsidRPr="008A51C1">
        <w:rPr>
          <w:rFonts w:ascii="Arial" w:eastAsia="Times New Roman" w:hAnsi="Arial" w:cs="Arial"/>
          <w:sz w:val="22"/>
          <w:szCs w:val="22"/>
        </w:rPr>
        <w:t xml:space="preserve"> </w:t>
      </w:r>
      <w:r w:rsidRPr="00E56FD1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4AFEBC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lastRenderedPageBreak/>
        <w:t>Další informace:</w:t>
      </w:r>
    </w:p>
    <w:p w14:paraId="4AFEBC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AFEBC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8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4AFEBC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19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4AFEBC1F" w14:textId="77777777" w:rsidR="00D47E39" w:rsidRDefault="00BC5999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0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1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4AFEBC20" w14:textId="77777777" w:rsidR="005E46C1" w:rsidRPr="00E56FD1" w:rsidRDefault="005E46C1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5E46C1" w:rsidRPr="00E56FD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B2B7" w14:textId="77777777" w:rsidR="00BC5999" w:rsidRDefault="00BC5999">
      <w:r>
        <w:separator/>
      </w:r>
    </w:p>
  </w:endnote>
  <w:endnote w:type="continuationSeparator" w:id="0">
    <w:p w14:paraId="14B06D9B" w14:textId="77777777" w:rsidR="00BC5999" w:rsidRDefault="00BC5999">
      <w:r>
        <w:continuationSeparator/>
      </w:r>
    </w:p>
  </w:endnote>
  <w:endnote w:type="continuationNotice" w:id="1">
    <w:p w14:paraId="206447AC" w14:textId="77777777" w:rsidR="00BC5999" w:rsidRDefault="00BC5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6D79" w14:textId="77777777" w:rsidR="00BC5999" w:rsidRDefault="00BC5999">
      <w:r>
        <w:separator/>
      </w:r>
    </w:p>
  </w:footnote>
  <w:footnote w:type="continuationSeparator" w:id="0">
    <w:p w14:paraId="75DAF317" w14:textId="77777777" w:rsidR="00BC5999" w:rsidRDefault="00BC5999">
      <w:r>
        <w:continuationSeparator/>
      </w:r>
    </w:p>
  </w:footnote>
  <w:footnote w:type="continuationNotice" w:id="1">
    <w:p w14:paraId="588EC05A" w14:textId="77777777" w:rsidR="00BC5999" w:rsidRDefault="00BC5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B10D8"/>
    <w:multiLevelType w:val="multilevel"/>
    <w:tmpl w:val="BD64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17F"/>
    <w:rsid w:val="00005466"/>
    <w:rsid w:val="0000726A"/>
    <w:rsid w:val="00007A23"/>
    <w:rsid w:val="00014A8A"/>
    <w:rsid w:val="00014B79"/>
    <w:rsid w:val="00020915"/>
    <w:rsid w:val="0002371A"/>
    <w:rsid w:val="00026FBF"/>
    <w:rsid w:val="00031C38"/>
    <w:rsid w:val="00032675"/>
    <w:rsid w:val="000326AB"/>
    <w:rsid w:val="000331F3"/>
    <w:rsid w:val="00033C87"/>
    <w:rsid w:val="000343D5"/>
    <w:rsid w:val="000345CC"/>
    <w:rsid w:val="000350B0"/>
    <w:rsid w:val="00035F39"/>
    <w:rsid w:val="00037DF6"/>
    <w:rsid w:val="00041549"/>
    <w:rsid w:val="00042A79"/>
    <w:rsid w:val="00042A83"/>
    <w:rsid w:val="00045825"/>
    <w:rsid w:val="00050111"/>
    <w:rsid w:val="00050BEB"/>
    <w:rsid w:val="00050EA5"/>
    <w:rsid w:val="00052217"/>
    <w:rsid w:val="00052AF0"/>
    <w:rsid w:val="00054E6C"/>
    <w:rsid w:val="000551FE"/>
    <w:rsid w:val="000563B6"/>
    <w:rsid w:val="000578F7"/>
    <w:rsid w:val="000627AF"/>
    <w:rsid w:val="000652B9"/>
    <w:rsid w:val="000657C9"/>
    <w:rsid w:val="00070AC6"/>
    <w:rsid w:val="000713BA"/>
    <w:rsid w:val="00072770"/>
    <w:rsid w:val="00073C2E"/>
    <w:rsid w:val="0007703F"/>
    <w:rsid w:val="00085BBC"/>
    <w:rsid w:val="0008644A"/>
    <w:rsid w:val="000870EE"/>
    <w:rsid w:val="000927E0"/>
    <w:rsid w:val="000934B1"/>
    <w:rsid w:val="00094CB4"/>
    <w:rsid w:val="000953CC"/>
    <w:rsid w:val="00097B49"/>
    <w:rsid w:val="000A2178"/>
    <w:rsid w:val="000A222A"/>
    <w:rsid w:val="000A3846"/>
    <w:rsid w:val="000A46A3"/>
    <w:rsid w:val="000A525A"/>
    <w:rsid w:val="000A53D5"/>
    <w:rsid w:val="000A5825"/>
    <w:rsid w:val="000A5A3B"/>
    <w:rsid w:val="000A62A3"/>
    <w:rsid w:val="000A7092"/>
    <w:rsid w:val="000B0A07"/>
    <w:rsid w:val="000B0A76"/>
    <w:rsid w:val="000B2C67"/>
    <w:rsid w:val="000B46FB"/>
    <w:rsid w:val="000B47B8"/>
    <w:rsid w:val="000B5825"/>
    <w:rsid w:val="000B5EE3"/>
    <w:rsid w:val="000C0244"/>
    <w:rsid w:val="000C26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3FE5"/>
    <w:rsid w:val="000D4AB3"/>
    <w:rsid w:val="000D621F"/>
    <w:rsid w:val="000D63A6"/>
    <w:rsid w:val="000D6C14"/>
    <w:rsid w:val="000E21AF"/>
    <w:rsid w:val="000E28F8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793C"/>
    <w:rsid w:val="000F7F6F"/>
    <w:rsid w:val="00102797"/>
    <w:rsid w:val="00103A21"/>
    <w:rsid w:val="00104DB7"/>
    <w:rsid w:val="001064FE"/>
    <w:rsid w:val="001065E7"/>
    <w:rsid w:val="00112744"/>
    <w:rsid w:val="00113140"/>
    <w:rsid w:val="00113180"/>
    <w:rsid w:val="00113777"/>
    <w:rsid w:val="00114486"/>
    <w:rsid w:val="00115D69"/>
    <w:rsid w:val="00117ED3"/>
    <w:rsid w:val="00121926"/>
    <w:rsid w:val="00122D2D"/>
    <w:rsid w:val="00123D2D"/>
    <w:rsid w:val="00123DCB"/>
    <w:rsid w:val="00124047"/>
    <w:rsid w:val="00127790"/>
    <w:rsid w:val="0013134A"/>
    <w:rsid w:val="00131E4D"/>
    <w:rsid w:val="001322AF"/>
    <w:rsid w:val="001375EE"/>
    <w:rsid w:val="00137D40"/>
    <w:rsid w:val="001406A8"/>
    <w:rsid w:val="001410A6"/>
    <w:rsid w:val="00141CF4"/>
    <w:rsid w:val="00142066"/>
    <w:rsid w:val="00142089"/>
    <w:rsid w:val="00142337"/>
    <w:rsid w:val="00142B83"/>
    <w:rsid w:val="00142E48"/>
    <w:rsid w:val="001444F9"/>
    <w:rsid w:val="0014646E"/>
    <w:rsid w:val="00146689"/>
    <w:rsid w:val="00146CF6"/>
    <w:rsid w:val="001473D6"/>
    <w:rsid w:val="0015022B"/>
    <w:rsid w:val="001508BB"/>
    <w:rsid w:val="00151A40"/>
    <w:rsid w:val="0015522A"/>
    <w:rsid w:val="001557FF"/>
    <w:rsid w:val="00155AE0"/>
    <w:rsid w:val="001563EC"/>
    <w:rsid w:val="00156638"/>
    <w:rsid w:val="00157A62"/>
    <w:rsid w:val="001602E8"/>
    <w:rsid w:val="00161851"/>
    <w:rsid w:val="0016444E"/>
    <w:rsid w:val="00166CE9"/>
    <w:rsid w:val="0016761C"/>
    <w:rsid w:val="00167E90"/>
    <w:rsid w:val="00170506"/>
    <w:rsid w:val="001705C2"/>
    <w:rsid w:val="001709A5"/>
    <w:rsid w:val="001717E4"/>
    <w:rsid w:val="0017515B"/>
    <w:rsid w:val="001803B6"/>
    <w:rsid w:val="00181398"/>
    <w:rsid w:val="0018254F"/>
    <w:rsid w:val="00182937"/>
    <w:rsid w:val="001832C6"/>
    <w:rsid w:val="00183565"/>
    <w:rsid w:val="00183FE3"/>
    <w:rsid w:val="00185D19"/>
    <w:rsid w:val="00187A0A"/>
    <w:rsid w:val="001920AF"/>
    <w:rsid w:val="00192D4F"/>
    <w:rsid w:val="00193CCA"/>
    <w:rsid w:val="00193F19"/>
    <w:rsid w:val="00195C2E"/>
    <w:rsid w:val="001961B5"/>
    <w:rsid w:val="001965B0"/>
    <w:rsid w:val="001A2118"/>
    <w:rsid w:val="001A2D9C"/>
    <w:rsid w:val="001A3770"/>
    <w:rsid w:val="001A39B9"/>
    <w:rsid w:val="001A6C11"/>
    <w:rsid w:val="001A6FB8"/>
    <w:rsid w:val="001B2662"/>
    <w:rsid w:val="001B5073"/>
    <w:rsid w:val="001B6F1E"/>
    <w:rsid w:val="001C0D0B"/>
    <w:rsid w:val="001C28FA"/>
    <w:rsid w:val="001C4240"/>
    <w:rsid w:val="001C5159"/>
    <w:rsid w:val="001C5330"/>
    <w:rsid w:val="001C56BE"/>
    <w:rsid w:val="001C6003"/>
    <w:rsid w:val="001C672A"/>
    <w:rsid w:val="001C6AAF"/>
    <w:rsid w:val="001C7EAD"/>
    <w:rsid w:val="001D033D"/>
    <w:rsid w:val="001D0846"/>
    <w:rsid w:val="001D259C"/>
    <w:rsid w:val="001D2DB5"/>
    <w:rsid w:val="001D4A41"/>
    <w:rsid w:val="001D6109"/>
    <w:rsid w:val="001E1C24"/>
    <w:rsid w:val="001E20FF"/>
    <w:rsid w:val="001E2E18"/>
    <w:rsid w:val="001E32EF"/>
    <w:rsid w:val="001E41C5"/>
    <w:rsid w:val="001E79C4"/>
    <w:rsid w:val="001F08F7"/>
    <w:rsid w:val="001F18D3"/>
    <w:rsid w:val="001F279E"/>
    <w:rsid w:val="001F6D2E"/>
    <w:rsid w:val="001F7B64"/>
    <w:rsid w:val="0020115E"/>
    <w:rsid w:val="00201550"/>
    <w:rsid w:val="00202754"/>
    <w:rsid w:val="00203A50"/>
    <w:rsid w:val="00205C1F"/>
    <w:rsid w:val="00207A74"/>
    <w:rsid w:val="002109BF"/>
    <w:rsid w:val="00211F00"/>
    <w:rsid w:val="00212898"/>
    <w:rsid w:val="0021383E"/>
    <w:rsid w:val="0021547A"/>
    <w:rsid w:val="00216AA8"/>
    <w:rsid w:val="00221044"/>
    <w:rsid w:val="002211DC"/>
    <w:rsid w:val="002217D3"/>
    <w:rsid w:val="00222F72"/>
    <w:rsid w:val="00224F2B"/>
    <w:rsid w:val="002250EE"/>
    <w:rsid w:val="00225269"/>
    <w:rsid w:val="00225439"/>
    <w:rsid w:val="00225DB9"/>
    <w:rsid w:val="00231B7C"/>
    <w:rsid w:val="00232807"/>
    <w:rsid w:val="0023357B"/>
    <w:rsid w:val="00233BDD"/>
    <w:rsid w:val="00235868"/>
    <w:rsid w:val="0024279D"/>
    <w:rsid w:val="00242E0B"/>
    <w:rsid w:val="0024336E"/>
    <w:rsid w:val="002434C7"/>
    <w:rsid w:val="002452C7"/>
    <w:rsid w:val="00252294"/>
    <w:rsid w:val="00255D1D"/>
    <w:rsid w:val="00256365"/>
    <w:rsid w:val="002606C7"/>
    <w:rsid w:val="00262A17"/>
    <w:rsid w:val="00263FDE"/>
    <w:rsid w:val="0026486C"/>
    <w:rsid w:val="002667C8"/>
    <w:rsid w:val="00266CA8"/>
    <w:rsid w:val="00266D55"/>
    <w:rsid w:val="00267756"/>
    <w:rsid w:val="00267FCD"/>
    <w:rsid w:val="002702A6"/>
    <w:rsid w:val="002709B2"/>
    <w:rsid w:val="00270CBB"/>
    <w:rsid w:val="0027121A"/>
    <w:rsid w:val="0027161D"/>
    <w:rsid w:val="00274E04"/>
    <w:rsid w:val="002755E2"/>
    <w:rsid w:val="00275991"/>
    <w:rsid w:val="00280A15"/>
    <w:rsid w:val="002861B1"/>
    <w:rsid w:val="0028732D"/>
    <w:rsid w:val="002879F3"/>
    <w:rsid w:val="00291041"/>
    <w:rsid w:val="00291106"/>
    <w:rsid w:val="00294325"/>
    <w:rsid w:val="00294CA3"/>
    <w:rsid w:val="0029508B"/>
    <w:rsid w:val="0029623A"/>
    <w:rsid w:val="002972CB"/>
    <w:rsid w:val="0029792B"/>
    <w:rsid w:val="00297B8F"/>
    <w:rsid w:val="002A35D2"/>
    <w:rsid w:val="002A6EEE"/>
    <w:rsid w:val="002A7A5D"/>
    <w:rsid w:val="002B0BC6"/>
    <w:rsid w:val="002B2415"/>
    <w:rsid w:val="002B41C6"/>
    <w:rsid w:val="002B47BA"/>
    <w:rsid w:val="002B524F"/>
    <w:rsid w:val="002B5DE2"/>
    <w:rsid w:val="002C1D35"/>
    <w:rsid w:val="002C514A"/>
    <w:rsid w:val="002D0713"/>
    <w:rsid w:val="002D08FC"/>
    <w:rsid w:val="002D0D67"/>
    <w:rsid w:val="002D254B"/>
    <w:rsid w:val="002D52F1"/>
    <w:rsid w:val="002D5C48"/>
    <w:rsid w:val="002D608D"/>
    <w:rsid w:val="002D7C5D"/>
    <w:rsid w:val="002E3DEA"/>
    <w:rsid w:val="002E536A"/>
    <w:rsid w:val="002E5BC1"/>
    <w:rsid w:val="002E5CF2"/>
    <w:rsid w:val="002F18FF"/>
    <w:rsid w:val="002F1CE4"/>
    <w:rsid w:val="002F24D2"/>
    <w:rsid w:val="002F29CF"/>
    <w:rsid w:val="002F6669"/>
    <w:rsid w:val="002F69D4"/>
    <w:rsid w:val="00300578"/>
    <w:rsid w:val="00300A41"/>
    <w:rsid w:val="003021B9"/>
    <w:rsid w:val="003029FA"/>
    <w:rsid w:val="00303F3D"/>
    <w:rsid w:val="00304052"/>
    <w:rsid w:val="00311BDB"/>
    <w:rsid w:val="003134A7"/>
    <w:rsid w:val="0031362D"/>
    <w:rsid w:val="00314E34"/>
    <w:rsid w:val="0031688E"/>
    <w:rsid w:val="003179F7"/>
    <w:rsid w:val="003210CE"/>
    <w:rsid w:val="00321EC0"/>
    <w:rsid w:val="00323B19"/>
    <w:rsid w:val="00325858"/>
    <w:rsid w:val="0032752A"/>
    <w:rsid w:val="00334757"/>
    <w:rsid w:val="003412C4"/>
    <w:rsid w:val="00342A8E"/>
    <w:rsid w:val="00346317"/>
    <w:rsid w:val="00346ECD"/>
    <w:rsid w:val="003515C7"/>
    <w:rsid w:val="00352E19"/>
    <w:rsid w:val="00353203"/>
    <w:rsid w:val="0035408F"/>
    <w:rsid w:val="00356418"/>
    <w:rsid w:val="003567B8"/>
    <w:rsid w:val="00360518"/>
    <w:rsid w:val="00360F6F"/>
    <w:rsid w:val="00361023"/>
    <w:rsid w:val="00362BAF"/>
    <w:rsid w:val="003630F2"/>
    <w:rsid w:val="00366608"/>
    <w:rsid w:val="00366684"/>
    <w:rsid w:val="00366E08"/>
    <w:rsid w:val="00367AF1"/>
    <w:rsid w:val="00370530"/>
    <w:rsid w:val="00372241"/>
    <w:rsid w:val="0037265A"/>
    <w:rsid w:val="00373E1B"/>
    <w:rsid w:val="00374B1E"/>
    <w:rsid w:val="0037767E"/>
    <w:rsid w:val="003809EC"/>
    <w:rsid w:val="0038187F"/>
    <w:rsid w:val="003845D2"/>
    <w:rsid w:val="00386570"/>
    <w:rsid w:val="00386D0B"/>
    <w:rsid w:val="00387795"/>
    <w:rsid w:val="00390387"/>
    <w:rsid w:val="00391AE0"/>
    <w:rsid w:val="003931C8"/>
    <w:rsid w:val="003953F6"/>
    <w:rsid w:val="00395BD5"/>
    <w:rsid w:val="003970F3"/>
    <w:rsid w:val="003A010E"/>
    <w:rsid w:val="003A0142"/>
    <w:rsid w:val="003A01C8"/>
    <w:rsid w:val="003A0C94"/>
    <w:rsid w:val="003A1A5F"/>
    <w:rsid w:val="003A1D8A"/>
    <w:rsid w:val="003A301B"/>
    <w:rsid w:val="003A50E2"/>
    <w:rsid w:val="003A5811"/>
    <w:rsid w:val="003A5D95"/>
    <w:rsid w:val="003A7836"/>
    <w:rsid w:val="003A7C71"/>
    <w:rsid w:val="003B1451"/>
    <w:rsid w:val="003B2A09"/>
    <w:rsid w:val="003B2F8B"/>
    <w:rsid w:val="003B44FB"/>
    <w:rsid w:val="003B6031"/>
    <w:rsid w:val="003B69E3"/>
    <w:rsid w:val="003C0154"/>
    <w:rsid w:val="003C29A2"/>
    <w:rsid w:val="003C5524"/>
    <w:rsid w:val="003C775C"/>
    <w:rsid w:val="003C7E3C"/>
    <w:rsid w:val="003C8F96"/>
    <w:rsid w:val="003D08F2"/>
    <w:rsid w:val="003D126D"/>
    <w:rsid w:val="003D3E28"/>
    <w:rsid w:val="003D5499"/>
    <w:rsid w:val="003D685D"/>
    <w:rsid w:val="003E46F9"/>
    <w:rsid w:val="003E5664"/>
    <w:rsid w:val="003E73E1"/>
    <w:rsid w:val="003E7C59"/>
    <w:rsid w:val="003F4195"/>
    <w:rsid w:val="003F5215"/>
    <w:rsid w:val="003F7E55"/>
    <w:rsid w:val="00400EEA"/>
    <w:rsid w:val="00401381"/>
    <w:rsid w:val="004036DD"/>
    <w:rsid w:val="00405580"/>
    <w:rsid w:val="00405EF3"/>
    <w:rsid w:val="004060C2"/>
    <w:rsid w:val="004067B1"/>
    <w:rsid w:val="00406EAF"/>
    <w:rsid w:val="00414CE0"/>
    <w:rsid w:val="00414E17"/>
    <w:rsid w:val="00414F25"/>
    <w:rsid w:val="00414F94"/>
    <w:rsid w:val="00416721"/>
    <w:rsid w:val="0042063B"/>
    <w:rsid w:val="004268E3"/>
    <w:rsid w:val="00426C6E"/>
    <w:rsid w:val="00426CFC"/>
    <w:rsid w:val="004341F0"/>
    <w:rsid w:val="0043707B"/>
    <w:rsid w:val="004424D5"/>
    <w:rsid w:val="00443919"/>
    <w:rsid w:val="00444957"/>
    <w:rsid w:val="004450C1"/>
    <w:rsid w:val="004454A2"/>
    <w:rsid w:val="00445CEF"/>
    <w:rsid w:val="004522C9"/>
    <w:rsid w:val="00453586"/>
    <w:rsid w:val="00454749"/>
    <w:rsid w:val="004574AD"/>
    <w:rsid w:val="0046061A"/>
    <w:rsid w:val="00466F66"/>
    <w:rsid w:val="00467A49"/>
    <w:rsid w:val="00467C7C"/>
    <w:rsid w:val="00472236"/>
    <w:rsid w:val="004746C5"/>
    <w:rsid w:val="004762AD"/>
    <w:rsid w:val="004801F2"/>
    <w:rsid w:val="00481379"/>
    <w:rsid w:val="004816F0"/>
    <w:rsid w:val="00481DEA"/>
    <w:rsid w:val="00482A0B"/>
    <w:rsid w:val="00484D11"/>
    <w:rsid w:val="00490052"/>
    <w:rsid w:val="00491AE0"/>
    <w:rsid w:val="004924D7"/>
    <w:rsid w:val="00493851"/>
    <w:rsid w:val="00493EEA"/>
    <w:rsid w:val="00493F4F"/>
    <w:rsid w:val="00494356"/>
    <w:rsid w:val="004957F6"/>
    <w:rsid w:val="0049584B"/>
    <w:rsid w:val="00495EF6"/>
    <w:rsid w:val="00497E59"/>
    <w:rsid w:val="004A1963"/>
    <w:rsid w:val="004A1C8A"/>
    <w:rsid w:val="004A2B7B"/>
    <w:rsid w:val="004A3EA1"/>
    <w:rsid w:val="004A49BA"/>
    <w:rsid w:val="004A7835"/>
    <w:rsid w:val="004A7E9B"/>
    <w:rsid w:val="004B0BDE"/>
    <w:rsid w:val="004B62B2"/>
    <w:rsid w:val="004B6B0F"/>
    <w:rsid w:val="004B7018"/>
    <w:rsid w:val="004C125E"/>
    <w:rsid w:val="004C2D0D"/>
    <w:rsid w:val="004C70DD"/>
    <w:rsid w:val="004C74B3"/>
    <w:rsid w:val="004D0328"/>
    <w:rsid w:val="004D20A7"/>
    <w:rsid w:val="004D2937"/>
    <w:rsid w:val="004D45C4"/>
    <w:rsid w:val="004D79B0"/>
    <w:rsid w:val="004E64B9"/>
    <w:rsid w:val="004E69DC"/>
    <w:rsid w:val="004E6B03"/>
    <w:rsid w:val="004E6F6B"/>
    <w:rsid w:val="004E7367"/>
    <w:rsid w:val="004F0A84"/>
    <w:rsid w:val="004F0CA4"/>
    <w:rsid w:val="004F1AC2"/>
    <w:rsid w:val="004F3975"/>
    <w:rsid w:val="004F6CBF"/>
    <w:rsid w:val="005007F1"/>
    <w:rsid w:val="00501364"/>
    <w:rsid w:val="00503940"/>
    <w:rsid w:val="00505AE7"/>
    <w:rsid w:val="00505CC4"/>
    <w:rsid w:val="00511FA3"/>
    <w:rsid w:val="00513198"/>
    <w:rsid w:val="00517A12"/>
    <w:rsid w:val="005200F0"/>
    <w:rsid w:val="005203CF"/>
    <w:rsid w:val="00525312"/>
    <w:rsid w:val="00525827"/>
    <w:rsid w:val="00526DF9"/>
    <w:rsid w:val="00526E35"/>
    <w:rsid w:val="005272EF"/>
    <w:rsid w:val="005308CB"/>
    <w:rsid w:val="0053292C"/>
    <w:rsid w:val="0053411E"/>
    <w:rsid w:val="005352BE"/>
    <w:rsid w:val="00537EE4"/>
    <w:rsid w:val="00541860"/>
    <w:rsid w:val="005425D6"/>
    <w:rsid w:val="00543BF1"/>
    <w:rsid w:val="00544B9A"/>
    <w:rsid w:val="00545431"/>
    <w:rsid w:val="005477F8"/>
    <w:rsid w:val="0055018F"/>
    <w:rsid w:val="005502CD"/>
    <w:rsid w:val="005504A7"/>
    <w:rsid w:val="00551AD1"/>
    <w:rsid w:val="00555B71"/>
    <w:rsid w:val="00555DAF"/>
    <w:rsid w:val="00556820"/>
    <w:rsid w:val="00557BE7"/>
    <w:rsid w:val="00560B69"/>
    <w:rsid w:val="0056149A"/>
    <w:rsid w:val="00562E00"/>
    <w:rsid w:val="005636A2"/>
    <w:rsid w:val="005644AF"/>
    <w:rsid w:val="00567384"/>
    <w:rsid w:val="00567C4F"/>
    <w:rsid w:val="00574757"/>
    <w:rsid w:val="00576106"/>
    <w:rsid w:val="0057695D"/>
    <w:rsid w:val="005849A0"/>
    <w:rsid w:val="00584D85"/>
    <w:rsid w:val="005861A9"/>
    <w:rsid w:val="00586398"/>
    <w:rsid w:val="00587409"/>
    <w:rsid w:val="0058790D"/>
    <w:rsid w:val="005879EF"/>
    <w:rsid w:val="00587EE9"/>
    <w:rsid w:val="00590535"/>
    <w:rsid w:val="0059179A"/>
    <w:rsid w:val="0059214B"/>
    <w:rsid w:val="00595A1F"/>
    <w:rsid w:val="005A118B"/>
    <w:rsid w:val="005A20BA"/>
    <w:rsid w:val="005A41CE"/>
    <w:rsid w:val="005B23B4"/>
    <w:rsid w:val="005B2530"/>
    <w:rsid w:val="005B256B"/>
    <w:rsid w:val="005B2FA4"/>
    <w:rsid w:val="005B3E87"/>
    <w:rsid w:val="005B4F0A"/>
    <w:rsid w:val="005B5BBC"/>
    <w:rsid w:val="005C142A"/>
    <w:rsid w:val="005C1A26"/>
    <w:rsid w:val="005C2412"/>
    <w:rsid w:val="005C2BA2"/>
    <w:rsid w:val="005C3551"/>
    <w:rsid w:val="005C37C9"/>
    <w:rsid w:val="005C75EB"/>
    <w:rsid w:val="005D127F"/>
    <w:rsid w:val="005D5539"/>
    <w:rsid w:val="005D7A44"/>
    <w:rsid w:val="005E070A"/>
    <w:rsid w:val="005E46C1"/>
    <w:rsid w:val="005E51DF"/>
    <w:rsid w:val="005F2971"/>
    <w:rsid w:val="005F3214"/>
    <w:rsid w:val="005F3C86"/>
    <w:rsid w:val="005F3D24"/>
    <w:rsid w:val="005F4600"/>
    <w:rsid w:val="005F465E"/>
    <w:rsid w:val="005F4785"/>
    <w:rsid w:val="005F4AA2"/>
    <w:rsid w:val="0060033A"/>
    <w:rsid w:val="0060202B"/>
    <w:rsid w:val="00603A55"/>
    <w:rsid w:val="0060578F"/>
    <w:rsid w:val="00610442"/>
    <w:rsid w:val="00614FBC"/>
    <w:rsid w:val="00615606"/>
    <w:rsid w:val="0061685F"/>
    <w:rsid w:val="00616AE1"/>
    <w:rsid w:val="00617CC0"/>
    <w:rsid w:val="00622609"/>
    <w:rsid w:val="00623FF3"/>
    <w:rsid w:val="006264C6"/>
    <w:rsid w:val="00627267"/>
    <w:rsid w:val="00627496"/>
    <w:rsid w:val="00630021"/>
    <w:rsid w:val="00630559"/>
    <w:rsid w:val="00631036"/>
    <w:rsid w:val="00631465"/>
    <w:rsid w:val="00632870"/>
    <w:rsid w:val="00632924"/>
    <w:rsid w:val="00633337"/>
    <w:rsid w:val="00633E2A"/>
    <w:rsid w:val="00633EE4"/>
    <w:rsid w:val="00636C04"/>
    <w:rsid w:val="00637737"/>
    <w:rsid w:val="006377E2"/>
    <w:rsid w:val="0064425D"/>
    <w:rsid w:val="00647104"/>
    <w:rsid w:val="00647CFB"/>
    <w:rsid w:val="006501FE"/>
    <w:rsid w:val="00650B7A"/>
    <w:rsid w:val="0065197E"/>
    <w:rsid w:val="0065249F"/>
    <w:rsid w:val="00652FA0"/>
    <w:rsid w:val="00653B30"/>
    <w:rsid w:val="006603F2"/>
    <w:rsid w:val="00661B30"/>
    <w:rsid w:val="00670558"/>
    <w:rsid w:val="006709A0"/>
    <w:rsid w:val="00671DE0"/>
    <w:rsid w:val="00672332"/>
    <w:rsid w:val="006739B0"/>
    <w:rsid w:val="00674437"/>
    <w:rsid w:val="006747DE"/>
    <w:rsid w:val="00675740"/>
    <w:rsid w:val="00675BE6"/>
    <w:rsid w:val="00676AAA"/>
    <w:rsid w:val="00677F57"/>
    <w:rsid w:val="006810A5"/>
    <w:rsid w:val="00681C70"/>
    <w:rsid w:val="006841FE"/>
    <w:rsid w:val="00690A3A"/>
    <w:rsid w:val="00691290"/>
    <w:rsid w:val="006915D5"/>
    <w:rsid w:val="0069282D"/>
    <w:rsid w:val="006957B4"/>
    <w:rsid w:val="00695EFE"/>
    <w:rsid w:val="006A0E33"/>
    <w:rsid w:val="006A1ED6"/>
    <w:rsid w:val="006A1F62"/>
    <w:rsid w:val="006A29C4"/>
    <w:rsid w:val="006A446F"/>
    <w:rsid w:val="006A4530"/>
    <w:rsid w:val="006A4685"/>
    <w:rsid w:val="006A4BEE"/>
    <w:rsid w:val="006B0070"/>
    <w:rsid w:val="006B0081"/>
    <w:rsid w:val="006B1543"/>
    <w:rsid w:val="006B1F6F"/>
    <w:rsid w:val="006B36CB"/>
    <w:rsid w:val="006B3B69"/>
    <w:rsid w:val="006B4CD0"/>
    <w:rsid w:val="006B5784"/>
    <w:rsid w:val="006B60C1"/>
    <w:rsid w:val="006B71AD"/>
    <w:rsid w:val="006C26FD"/>
    <w:rsid w:val="006C4746"/>
    <w:rsid w:val="006C4DD8"/>
    <w:rsid w:val="006D1016"/>
    <w:rsid w:val="006D3681"/>
    <w:rsid w:val="006D42A1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79B9"/>
    <w:rsid w:val="006E7AB7"/>
    <w:rsid w:val="006F042E"/>
    <w:rsid w:val="006F1089"/>
    <w:rsid w:val="006F348C"/>
    <w:rsid w:val="006F3CA8"/>
    <w:rsid w:val="006F42A4"/>
    <w:rsid w:val="006F48B0"/>
    <w:rsid w:val="006F57F7"/>
    <w:rsid w:val="006F6514"/>
    <w:rsid w:val="006F6F10"/>
    <w:rsid w:val="007010B0"/>
    <w:rsid w:val="007019DB"/>
    <w:rsid w:val="00702713"/>
    <w:rsid w:val="0070278B"/>
    <w:rsid w:val="007031B0"/>
    <w:rsid w:val="0070401C"/>
    <w:rsid w:val="007041BD"/>
    <w:rsid w:val="00706D08"/>
    <w:rsid w:val="007136D6"/>
    <w:rsid w:val="007137EB"/>
    <w:rsid w:val="00713B7D"/>
    <w:rsid w:val="007165DA"/>
    <w:rsid w:val="00720E53"/>
    <w:rsid w:val="0072103C"/>
    <w:rsid w:val="007259A2"/>
    <w:rsid w:val="00725CF0"/>
    <w:rsid w:val="0072778C"/>
    <w:rsid w:val="007308F6"/>
    <w:rsid w:val="007324C0"/>
    <w:rsid w:val="00732BB7"/>
    <w:rsid w:val="007333BF"/>
    <w:rsid w:val="007348F7"/>
    <w:rsid w:val="00734BEE"/>
    <w:rsid w:val="00737BBF"/>
    <w:rsid w:val="00741A26"/>
    <w:rsid w:val="00741DD9"/>
    <w:rsid w:val="00742510"/>
    <w:rsid w:val="00743FEA"/>
    <w:rsid w:val="00745269"/>
    <w:rsid w:val="007471D4"/>
    <w:rsid w:val="00750D9E"/>
    <w:rsid w:val="00752B05"/>
    <w:rsid w:val="00752DFD"/>
    <w:rsid w:val="00762349"/>
    <w:rsid w:val="007634C8"/>
    <w:rsid w:val="00763EB5"/>
    <w:rsid w:val="00765E06"/>
    <w:rsid w:val="00767BC3"/>
    <w:rsid w:val="00767BD5"/>
    <w:rsid w:val="0077145B"/>
    <w:rsid w:val="00776C2E"/>
    <w:rsid w:val="00780C62"/>
    <w:rsid w:val="00780EA9"/>
    <w:rsid w:val="00781944"/>
    <w:rsid w:val="0078440F"/>
    <w:rsid w:val="007858AF"/>
    <w:rsid w:val="00786673"/>
    <w:rsid w:val="00786F8C"/>
    <w:rsid w:val="00792CAA"/>
    <w:rsid w:val="007943D7"/>
    <w:rsid w:val="00794422"/>
    <w:rsid w:val="00794BF3"/>
    <w:rsid w:val="0079755C"/>
    <w:rsid w:val="0079786A"/>
    <w:rsid w:val="007A46AD"/>
    <w:rsid w:val="007A5A40"/>
    <w:rsid w:val="007A5F1D"/>
    <w:rsid w:val="007B0859"/>
    <w:rsid w:val="007B20E5"/>
    <w:rsid w:val="007B493B"/>
    <w:rsid w:val="007C00FC"/>
    <w:rsid w:val="007C0781"/>
    <w:rsid w:val="007C2395"/>
    <w:rsid w:val="007C2AEF"/>
    <w:rsid w:val="007C2CA7"/>
    <w:rsid w:val="007C3E06"/>
    <w:rsid w:val="007C6D28"/>
    <w:rsid w:val="007C79CD"/>
    <w:rsid w:val="007C7A4B"/>
    <w:rsid w:val="007D0B84"/>
    <w:rsid w:val="007D16ED"/>
    <w:rsid w:val="007D18D8"/>
    <w:rsid w:val="007D2915"/>
    <w:rsid w:val="007D2E83"/>
    <w:rsid w:val="007D4C1D"/>
    <w:rsid w:val="007D5682"/>
    <w:rsid w:val="007D5FAE"/>
    <w:rsid w:val="007E1539"/>
    <w:rsid w:val="007E36A2"/>
    <w:rsid w:val="007E402A"/>
    <w:rsid w:val="007E44EA"/>
    <w:rsid w:val="007E51E5"/>
    <w:rsid w:val="007E5C0A"/>
    <w:rsid w:val="007E5ECB"/>
    <w:rsid w:val="007E67DB"/>
    <w:rsid w:val="007E78B2"/>
    <w:rsid w:val="007F21F0"/>
    <w:rsid w:val="007F248E"/>
    <w:rsid w:val="007F28A0"/>
    <w:rsid w:val="007F2D42"/>
    <w:rsid w:val="007F3391"/>
    <w:rsid w:val="007F526D"/>
    <w:rsid w:val="007F6F37"/>
    <w:rsid w:val="007F6FB1"/>
    <w:rsid w:val="00800A8B"/>
    <w:rsid w:val="00800E07"/>
    <w:rsid w:val="008016FF"/>
    <w:rsid w:val="00802F66"/>
    <w:rsid w:val="00803B96"/>
    <w:rsid w:val="00804C12"/>
    <w:rsid w:val="008054D5"/>
    <w:rsid w:val="00807179"/>
    <w:rsid w:val="00810142"/>
    <w:rsid w:val="008102BF"/>
    <w:rsid w:val="00810C60"/>
    <w:rsid w:val="00811C9F"/>
    <w:rsid w:val="00813C09"/>
    <w:rsid w:val="008145B2"/>
    <w:rsid w:val="00814AC4"/>
    <w:rsid w:val="00814BF0"/>
    <w:rsid w:val="00816872"/>
    <w:rsid w:val="008202E4"/>
    <w:rsid w:val="00822A73"/>
    <w:rsid w:val="008240F3"/>
    <w:rsid w:val="00825396"/>
    <w:rsid w:val="008302E1"/>
    <w:rsid w:val="00830F4D"/>
    <w:rsid w:val="00831C2A"/>
    <w:rsid w:val="0083328B"/>
    <w:rsid w:val="008332CD"/>
    <w:rsid w:val="0083484D"/>
    <w:rsid w:val="0083640D"/>
    <w:rsid w:val="00836DDD"/>
    <w:rsid w:val="008374AA"/>
    <w:rsid w:val="0083796A"/>
    <w:rsid w:val="00837B76"/>
    <w:rsid w:val="00840956"/>
    <w:rsid w:val="00840C87"/>
    <w:rsid w:val="00841B71"/>
    <w:rsid w:val="008464B1"/>
    <w:rsid w:val="008470FA"/>
    <w:rsid w:val="00850B98"/>
    <w:rsid w:val="008538BC"/>
    <w:rsid w:val="008543D0"/>
    <w:rsid w:val="00856042"/>
    <w:rsid w:val="00856148"/>
    <w:rsid w:val="00860393"/>
    <w:rsid w:val="008613EA"/>
    <w:rsid w:val="00861427"/>
    <w:rsid w:val="00861A1A"/>
    <w:rsid w:val="00861F28"/>
    <w:rsid w:val="0086498B"/>
    <w:rsid w:val="00865952"/>
    <w:rsid w:val="008708B8"/>
    <w:rsid w:val="0087159B"/>
    <w:rsid w:val="00871B44"/>
    <w:rsid w:val="00874309"/>
    <w:rsid w:val="008808A5"/>
    <w:rsid w:val="00882E31"/>
    <w:rsid w:val="00883A5D"/>
    <w:rsid w:val="008914D1"/>
    <w:rsid w:val="00894AAD"/>
    <w:rsid w:val="00896FA6"/>
    <w:rsid w:val="008A0CB6"/>
    <w:rsid w:val="008A0D79"/>
    <w:rsid w:val="008A3621"/>
    <w:rsid w:val="008A509F"/>
    <w:rsid w:val="008A51C1"/>
    <w:rsid w:val="008A5DA7"/>
    <w:rsid w:val="008B0E79"/>
    <w:rsid w:val="008B4AD8"/>
    <w:rsid w:val="008B53DA"/>
    <w:rsid w:val="008B5561"/>
    <w:rsid w:val="008B5C10"/>
    <w:rsid w:val="008B6060"/>
    <w:rsid w:val="008B609B"/>
    <w:rsid w:val="008B7792"/>
    <w:rsid w:val="008C0AFD"/>
    <w:rsid w:val="008C111F"/>
    <w:rsid w:val="008C2BD9"/>
    <w:rsid w:val="008C370F"/>
    <w:rsid w:val="008C3809"/>
    <w:rsid w:val="008C4ED4"/>
    <w:rsid w:val="008C506D"/>
    <w:rsid w:val="008C5912"/>
    <w:rsid w:val="008C59F4"/>
    <w:rsid w:val="008C5E01"/>
    <w:rsid w:val="008D0F8C"/>
    <w:rsid w:val="008D2461"/>
    <w:rsid w:val="008D2D1A"/>
    <w:rsid w:val="008D473B"/>
    <w:rsid w:val="008E17A3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2F5F"/>
    <w:rsid w:val="008F542E"/>
    <w:rsid w:val="008F680F"/>
    <w:rsid w:val="0090143F"/>
    <w:rsid w:val="00901C3B"/>
    <w:rsid w:val="00902AAF"/>
    <w:rsid w:val="009030BE"/>
    <w:rsid w:val="0090433D"/>
    <w:rsid w:val="009044B3"/>
    <w:rsid w:val="00904734"/>
    <w:rsid w:val="00905163"/>
    <w:rsid w:val="009057BE"/>
    <w:rsid w:val="009105C8"/>
    <w:rsid w:val="00911115"/>
    <w:rsid w:val="009112A1"/>
    <w:rsid w:val="009118D3"/>
    <w:rsid w:val="00912348"/>
    <w:rsid w:val="00912672"/>
    <w:rsid w:val="00913975"/>
    <w:rsid w:val="009148A5"/>
    <w:rsid w:val="0091529E"/>
    <w:rsid w:val="009175E3"/>
    <w:rsid w:val="00920C7A"/>
    <w:rsid w:val="00921184"/>
    <w:rsid w:val="00922C5D"/>
    <w:rsid w:val="00924C78"/>
    <w:rsid w:val="00926E29"/>
    <w:rsid w:val="009341FC"/>
    <w:rsid w:val="009345E1"/>
    <w:rsid w:val="00934925"/>
    <w:rsid w:val="00934DB4"/>
    <w:rsid w:val="009361CE"/>
    <w:rsid w:val="009378D7"/>
    <w:rsid w:val="00943299"/>
    <w:rsid w:val="00943F31"/>
    <w:rsid w:val="00945287"/>
    <w:rsid w:val="00945EA0"/>
    <w:rsid w:val="00946754"/>
    <w:rsid w:val="00947E5C"/>
    <w:rsid w:val="00952CF7"/>
    <w:rsid w:val="009544D0"/>
    <w:rsid w:val="00955DF1"/>
    <w:rsid w:val="00960856"/>
    <w:rsid w:val="00967027"/>
    <w:rsid w:val="00967789"/>
    <w:rsid w:val="0097041F"/>
    <w:rsid w:val="00970851"/>
    <w:rsid w:val="00970C3E"/>
    <w:rsid w:val="0097256A"/>
    <w:rsid w:val="0097445F"/>
    <w:rsid w:val="009765A3"/>
    <w:rsid w:val="00976BFD"/>
    <w:rsid w:val="00976C46"/>
    <w:rsid w:val="00977AFA"/>
    <w:rsid w:val="00984A5A"/>
    <w:rsid w:val="00985EA8"/>
    <w:rsid w:val="00991146"/>
    <w:rsid w:val="009937DB"/>
    <w:rsid w:val="00995C5F"/>
    <w:rsid w:val="00995D31"/>
    <w:rsid w:val="009A083E"/>
    <w:rsid w:val="009A08BE"/>
    <w:rsid w:val="009A6FED"/>
    <w:rsid w:val="009B08B4"/>
    <w:rsid w:val="009B2BD3"/>
    <w:rsid w:val="009B3E39"/>
    <w:rsid w:val="009B3F2C"/>
    <w:rsid w:val="009B4DAC"/>
    <w:rsid w:val="009B5251"/>
    <w:rsid w:val="009B5C29"/>
    <w:rsid w:val="009B667E"/>
    <w:rsid w:val="009B7B20"/>
    <w:rsid w:val="009C0B3C"/>
    <w:rsid w:val="009C2EBB"/>
    <w:rsid w:val="009C3622"/>
    <w:rsid w:val="009C3A30"/>
    <w:rsid w:val="009C4940"/>
    <w:rsid w:val="009C7028"/>
    <w:rsid w:val="009D0228"/>
    <w:rsid w:val="009D0B3E"/>
    <w:rsid w:val="009D1020"/>
    <w:rsid w:val="009D1EC6"/>
    <w:rsid w:val="009D440A"/>
    <w:rsid w:val="009D4922"/>
    <w:rsid w:val="009D50B0"/>
    <w:rsid w:val="009D54E0"/>
    <w:rsid w:val="009D5A31"/>
    <w:rsid w:val="009D78A2"/>
    <w:rsid w:val="009E10E2"/>
    <w:rsid w:val="009E3B0D"/>
    <w:rsid w:val="009E42B8"/>
    <w:rsid w:val="009E5C89"/>
    <w:rsid w:val="009E614B"/>
    <w:rsid w:val="009E6496"/>
    <w:rsid w:val="009E6FCF"/>
    <w:rsid w:val="009F2687"/>
    <w:rsid w:val="009F63BB"/>
    <w:rsid w:val="00A014B5"/>
    <w:rsid w:val="00A01725"/>
    <w:rsid w:val="00A0457A"/>
    <w:rsid w:val="00A0461B"/>
    <w:rsid w:val="00A05355"/>
    <w:rsid w:val="00A06257"/>
    <w:rsid w:val="00A06428"/>
    <w:rsid w:val="00A07D68"/>
    <w:rsid w:val="00A10B31"/>
    <w:rsid w:val="00A126DE"/>
    <w:rsid w:val="00A13EDF"/>
    <w:rsid w:val="00A14CED"/>
    <w:rsid w:val="00A14F41"/>
    <w:rsid w:val="00A1528D"/>
    <w:rsid w:val="00A15375"/>
    <w:rsid w:val="00A16A9B"/>
    <w:rsid w:val="00A1767A"/>
    <w:rsid w:val="00A21734"/>
    <w:rsid w:val="00A22B7A"/>
    <w:rsid w:val="00A273E2"/>
    <w:rsid w:val="00A27936"/>
    <w:rsid w:val="00A27ABD"/>
    <w:rsid w:val="00A30ED2"/>
    <w:rsid w:val="00A31E49"/>
    <w:rsid w:val="00A32F11"/>
    <w:rsid w:val="00A3316F"/>
    <w:rsid w:val="00A34410"/>
    <w:rsid w:val="00A35069"/>
    <w:rsid w:val="00A3733F"/>
    <w:rsid w:val="00A377C0"/>
    <w:rsid w:val="00A4038F"/>
    <w:rsid w:val="00A4108B"/>
    <w:rsid w:val="00A41158"/>
    <w:rsid w:val="00A42E8D"/>
    <w:rsid w:val="00A46A5A"/>
    <w:rsid w:val="00A46C97"/>
    <w:rsid w:val="00A47B28"/>
    <w:rsid w:val="00A506D1"/>
    <w:rsid w:val="00A513E1"/>
    <w:rsid w:val="00A5238A"/>
    <w:rsid w:val="00A52F6C"/>
    <w:rsid w:val="00A558B4"/>
    <w:rsid w:val="00A605B3"/>
    <w:rsid w:val="00A63B30"/>
    <w:rsid w:val="00A64F14"/>
    <w:rsid w:val="00A6538E"/>
    <w:rsid w:val="00A65D16"/>
    <w:rsid w:val="00A6734C"/>
    <w:rsid w:val="00A67ADF"/>
    <w:rsid w:val="00A70968"/>
    <w:rsid w:val="00A71DCD"/>
    <w:rsid w:val="00A72915"/>
    <w:rsid w:val="00A75658"/>
    <w:rsid w:val="00A765EC"/>
    <w:rsid w:val="00A77449"/>
    <w:rsid w:val="00A778C0"/>
    <w:rsid w:val="00A81927"/>
    <w:rsid w:val="00A81AC7"/>
    <w:rsid w:val="00A82E5B"/>
    <w:rsid w:val="00A8332A"/>
    <w:rsid w:val="00A850FA"/>
    <w:rsid w:val="00A87299"/>
    <w:rsid w:val="00A9065F"/>
    <w:rsid w:val="00A91EDD"/>
    <w:rsid w:val="00A94DFD"/>
    <w:rsid w:val="00A97138"/>
    <w:rsid w:val="00AA1AF1"/>
    <w:rsid w:val="00AA4254"/>
    <w:rsid w:val="00AA5505"/>
    <w:rsid w:val="00AB03D0"/>
    <w:rsid w:val="00AB0473"/>
    <w:rsid w:val="00AB2598"/>
    <w:rsid w:val="00AB345E"/>
    <w:rsid w:val="00AB582F"/>
    <w:rsid w:val="00AB5D1A"/>
    <w:rsid w:val="00AC070E"/>
    <w:rsid w:val="00AC0FBB"/>
    <w:rsid w:val="00AC3E07"/>
    <w:rsid w:val="00AC4CD5"/>
    <w:rsid w:val="00AC63A1"/>
    <w:rsid w:val="00AC6AA4"/>
    <w:rsid w:val="00AC7D18"/>
    <w:rsid w:val="00AD0D48"/>
    <w:rsid w:val="00AD2EB3"/>
    <w:rsid w:val="00AD33E5"/>
    <w:rsid w:val="00AD3B9E"/>
    <w:rsid w:val="00AD471D"/>
    <w:rsid w:val="00AD599E"/>
    <w:rsid w:val="00AD682B"/>
    <w:rsid w:val="00AE03F1"/>
    <w:rsid w:val="00AE0667"/>
    <w:rsid w:val="00AE066B"/>
    <w:rsid w:val="00AE0E31"/>
    <w:rsid w:val="00AE1F93"/>
    <w:rsid w:val="00AE2EFA"/>
    <w:rsid w:val="00AE49EE"/>
    <w:rsid w:val="00AE4DDE"/>
    <w:rsid w:val="00AE4F35"/>
    <w:rsid w:val="00AE572F"/>
    <w:rsid w:val="00AF0E58"/>
    <w:rsid w:val="00AF13E4"/>
    <w:rsid w:val="00AF23E9"/>
    <w:rsid w:val="00AF242A"/>
    <w:rsid w:val="00AF323F"/>
    <w:rsid w:val="00AF4EE4"/>
    <w:rsid w:val="00AF5962"/>
    <w:rsid w:val="00AF7008"/>
    <w:rsid w:val="00AF7CC7"/>
    <w:rsid w:val="00B00B30"/>
    <w:rsid w:val="00B0374C"/>
    <w:rsid w:val="00B03E3E"/>
    <w:rsid w:val="00B053C8"/>
    <w:rsid w:val="00B060B3"/>
    <w:rsid w:val="00B11816"/>
    <w:rsid w:val="00B11CDB"/>
    <w:rsid w:val="00B1287A"/>
    <w:rsid w:val="00B137E2"/>
    <w:rsid w:val="00B16969"/>
    <w:rsid w:val="00B16E1F"/>
    <w:rsid w:val="00B173DD"/>
    <w:rsid w:val="00B17960"/>
    <w:rsid w:val="00B224C7"/>
    <w:rsid w:val="00B23E7A"/>
    <w:rsid w:val="00B25801"/>
    <w:rsid w:val="00B259F7"/>
    <w:rsid w:val="00B300E7"/>
    <w:rsid w:val="00B3259B"/>
    <w:rsid w:val="00B326BE"/>
    <w:rsid w:val="00B343D0"/>
    <w:rsid w:val="00B35371"/>
    <w:rsid w:val="00B375AC"/>
    <w:rsid w:val="00B406D6"/>
    <w:rsid w:val="00B415A6"/>
    <w:rsid w:val="00B42CE1"/>
    <w:rsid w:val="00B43EE0"/>
    <w:rsid w:val="00B4563A"/>
    <w:rsid w:val="00B45ABC"/>
    <w:rsid w:val="00B46A46"/>
    <w:rsid w:val="00B46D5D"/>
    <w:rsid w:val="00B503CB"/>
    <w:rsid w:val="00B51F76"/>
    <w:rsid w:val="00B52671"/>
    <w:rsid w:val="00B53187"/>
    <w:rsid w:val="00B534ED"/>
    <w:rsid w:val="00B5607C"/>
    <w:rsid w:val="00B57285"/>
    <w:rsid w:val="00B57D7A"/>
    <w:rsid w:val="00B607DD"/>
    <w:rsid w:val="00B60BAC"/>
    <w:rsid w:val="00B6166D"/>
    <w:rsid w:val="00B61858"/>
    <w:rsid w:val="00B632E7"/>
    <w:rsid w:val="00B63A52"/>
    <w:rsid w:val="00B65FAF"/>
    <w:rsid w:val="00B71AC5"/>
    <w:rsid w:val="00B71B97"/>
    <w:rsid w:val="00B722FF"/>
    <w:rsid w:val="00B765E7"/>
    <w:rsid w:val="00B80D1C"/>
    <w:rsid w:val="00B81F5F"/>
    <w:rsid w:val="00B82EEB"/>
    <w:rsid w:val="00B82F6E"/>
    <w:rsid w:val="00B84CB5"/>
    <w:rsid w:val="00B8580C"/>
    <w:rsid w:val="00B8622B"/>
    <w:rsid w:val="00B87BF8"/>
    <w:rsid w:val="00B9013F"/>
    <w:rsid w:val="00B92F0F"/>
    <w:rsid w:val="00B9309B"/>
    <w:rsid w:val="00B9420A"/>
    <w:rsid w:val="00B95687"/>
    <w:rsid w:val="00BA51CC"/>
    <w:rsid w:val="00BA5876"/>
    <w:rsid w:val="00BA6431"/>
    <w:rsid w:val="00BA6668"/>
    <w:rsid w:val="00BA67B8"/>
    <w:rsid w:val="00BA6F72"/>
    <w:rsid w:val="00BB3055"/>
    <w:rsid w:val="00BB321E"/>
    <w:rsid w:val="00BC0FC2"/>
    <w:rsid w:val="00BC293B"/>
    <w:rsid w:val="00BC3C35"/>
    <w:rsid w:val="00BC5999"/>
    <w:rsid w:val="00BC6220"/>
    <w:rsid w:val="00BC7BE9"/>
    <w:rsid w:val="00BC7CBD"/>
    <w:rsid w:val="00BC7FE9"/>
    <w:rsid w:val="00BD0580"/>
    <w:rsid w:val="00BD1E75"/>
    <w:rsid w:val="00BD5410"/>
    <w:rsid w:val="00BD7960"/>
    <w:rsid w:val="00BE22F2"/>
    <w:rsid w:val="00BE2B42"/>
    <w:rsid w:val="00BE3538"/>
    <w:rsid w:val="00BE4A5F"/>
    <w:rsid w:val="00BE569D"/>
    <w:rsid w:val="00BE5C68"/>
    <w:rsid w:val="00BE7AEA"/>
    <w:rsid w:val="00BF03A8"/>
    <w:rsid w:val="00BF181A"/>
    <w:rsid w:val="00BF3CF1"/>
    <w:rsid w:val="00BF4457"/>
    <w:rsid w:val="00BF5B63"/>
    <w:rsid w:val="00BF6651"/>
    <w:rsid w:val="00C0037F"/>
    <w:rsid w:val="00C00DEB"/>
    <w:rsid w:val="00C0258C"/>
    <w:rsid w:val="00C02BA1"/>
    <w:rsid w:val="00C03351"/>
    <w:rsid w:val="00C0469D"/>
    <w:rsid w:val="00C046B0"/>
    <w:rsid w:val="00C0482D"/>
    <w:rsid w:val="00C05EBF"/>
    <w:rsid w:val="00C06833"/>
    <w:rsid w:val="00C0774C"/>
    <w:rsid w:val="00C07F4F"/>
    <w:rsid w:val="00C10534"/>
    <w:rsid w:val="00C11B9A"/>
    <w:rsid w:val="00C1233E"/>
    <w:rsid w:val="00C1327D"/>
    <w:rsid w:val="00C1384F"/>
    <w:rsid w:val="00C1412A"/>
    <w:rsid w:val="00C15358"/>
    <w:rsid w:val="00C1583D"/>
    <w:rsid w:val="00C15A9B"/>
    <w:rsid w:val="00C168A3"/>
    <w:rsid w:val="00C17FBF"/>
    <w:rsid w:val="00C20926"/>
    <w:rsid w:val="00C210A2"/>
    <w:rsid w:val="00C21E6D"/>
    <w:rsid w:val="00C272F6"/>
    <w:rsid w:val="00C30D74"/>
    <w:rsid w:val="00C33F3D"/>
    <w:rsid w:val="00C34700"/>
    <w:rsid w:val="00C35DD8"/>
    <w:rsid w:val="00C40678"/>
    <w:rsid w:val="00C4080A"/>
    <w:rsid w:val="00C424A5"/>
    <w:rsid w:val="00C42725"/>
    <w:rsid w:val="00C43913"/>
    <w:rsid w:val="00C44347"/>
    <w:rsid w:val="00C445F7"/>
    <w:rsid w:val="00C45884"/>
    <w:rsid w:val="00C4793A"/>
    <w:rsid w:val="00C50D12"/>
    <w:rsid w:val="00C519B2"/>
    <w:rsid w:val="00C51C33"/>
    <w:rsid w:val="00C55475"/>
    <w:rsid w:val="00C566D1"/>
    <w:rsid w:val="00C61425"/>
    <w:rsid w:val="00C62170"/>
    <w:rsid w:val="00C626B3"/>
    <w:rsid w:val="00C639C2"/>
    <w:rsid w:val="00C645DF"/>
    <w:rsid w:val="00C66B91"/>
    <w:rsid w:val="00C67D65"/>
    <w:rsid w:val="00C7373E"/>
    <w:rsid w:val="00C73CC0"/>
    <w:rsid w:val="00C75ACD"/>
    <w:rsid w:val="00C75E18"/>
    <w:rsid w:val="00C84716"/>
    <w:rsid w:val="00C85FAD"/>
    <w:rsid w:val="00C87A67"/>
    <w:rsid w:val="00C87B93"/>
    <w:rsid w:val="00C90A32"/>
    <w:rsid w:val="00C9125E"/>
    <w:rsid w:val="00C946F8"/>
    <w:rsid w:val="00CA14F1"/>
    <w:rsid w:val="00CA204F"/>
    <w:rsid w:val="00CA39F9"/>
    <w:rsid w:val="00CA530C"/>
    <w:rsid w:val="00CA5946"/>
    <w:rsid w:val="00CA5ADF"/>
    <w:rsid w:val="00CB03D0"/>
    <w:rsid w:val="00CB2F58"/>
    <w:rsid w:val="00CB4C76"/>
    <w:rsid w:val="00CB4DE3"/>
    <w:rsid w:val="00CB4E30"/>
    <w:rsid w:val="00CB571D"/>
    <w:rsid w:val="00CB646A"/>
    <w:rsid w:val="00CC71C8"/>
    <w:rsid w:val="00CC7CA0"/>
    <w:rsid w:val="00CD2CCF"/>
    <w:rsid w:val="00CD3834"/>
    <w:rsid w:val="00CE059D"/>
    <w:rsid w:val="00CE149D"/>
    <w:rsid w:val="00CE1573"/>
    <w:rsid w:val="00CE328C"/>
    <w:rsid w:val="00CE3528"/>
    <w:rsid w:val="00CE3607"/>
    <w:rsid w:val="00CE7B34"/>
    <w:rsid w:val="00CF0DF5"/>
    <w:rsid w:val="00CF2A49"/>
    <w:rsid w:val="00CF5513"/>
    <w:rsid w:val="00CF6576"/>
    <w:rsid w:val="00CF7A7E"/>
    <w:rsid w:val="00D009FD"/>
    <w:rsid w:val="00D02F8B"/>
    <w:rsid w:val="00D03371"/>
    <w:rsid w:val="00D04D5C"/>
    <w:rsid w:val="00D055E7"/>
    <w:rsid w:val="00D06A80"/>
    <w:rsid w:val="00D106AF"/>
    <w:rsid w:val="00D1343A"/>
    <w:rsid w:val="00D13683"/>
    <w:rsid w:val="00D14F46"/>
    <w:rsid w:val="00D16433"/>
    <w:rsid w:val="00D17D70"/>
    <w:rsid w:val="00D20B5F"/>
    <w:rsid w:val="00D20CEC"/>
    <w:rsid w:val="00D225C9"/>
    <w:rsid w:val="00D2296B"/>
    <w:rsid w:val="00D22AC0"/>
    <w:rsid w:val="00D23803"/>
    <w:rsid w:val="00D251CC"/>
    <w:rsid w:val="00D2731B"/>
    <w:rsid w:val="00D27C54"/>
    <w:rsid w:val="00D327D6"/>
    <w:rsid w:val="00D32B12"/>
    <w:rsid w:val="00D33941"/>
    <w:rsid w:val="00D3617F"/>
    <w:rsid w:val="00D37B52"/>
    <w:rsid w:val="00D4239A"/>
    <w:rsid w:val="00D450DE"/>
    <w:rsid w:val="00D4511E"/>
    <w:rsid w:val="00D46649"/>
    <w:rsid w:val="00D47742"/>
    <w:rsid w:val="00D47E39"/>
    <w:rsid w:val="00D50998"/>
    <w:rsid w:val="00D51428"/>
    <w:rsid w:val="00D57BAC"/>
    <w:rsid w:val="00D60E6D"/>
    <w:rsid w:val="00D655DC"/>
    <w:rsid w:val="00D70D5F"/>
    <w:rsid w:val="00D70D8F"/>
    <w:rsid w:val="00D72EB5"/>
    <w:rsid w:val="00D73345"/>
    <w:rsid w:val="00D80134"/>
    <w:rsid w:val="00D80C08"/>
    <w:rsid w:val="00D813FA"/>
    <w:rsid w:val="00D81FDC"/>
    <w:rsid w:val="00D825C9"/>
    <w:rsid w:val="00D855EC"/>
    <w:rsid w:val="00D85786"/>
    <w:rsid w:val="00D863EF"/>
    <w:rsid w:val="00D908FC"/>
    <w:rsid w:val="00D9093D"/>
    <w:rsid w:val="00D929B8"/>
    <w:rsid w:val="00D9318A"/>
    <w:rsid w:val="00DA1152"/>
    <w:rsid w:val="00DA1B14"/>
    <w:rsid w:val="00DA3DC3"/>
    <w:rsid w:val="00DA5FF4"/>
    <w:rsid w:val="00DA659B"/>
    <w:rsid w:val="00DA6F1D"/>
    <w:rsid w:val="00DA7A89"/>
    <w:rsid w:val="00DA7FC6"/>
    <w:rsid w:val="00DB1ECF"/>
    <w:rsid w:val="00DB37B2"/>
    <w:rsid w:val="00DB4D6C"/>
    <w:rsid w:val="00DB556A"/>
    <w:rsid w:val="00DB62BE"/>
    <w:rsid w:val="00DB676F"/>
    <w:rsid w:val="00DB6971"/>
    <w:rsid w:val="00DB7B19"/>
    <w:rsid w:val="00DC0647"/>
    <w:rsid w:val="00DC09B2"/>
    <w:rsid w:val="00DC2162"/>
    <w:rsid w:val="00DC2F58"/>
    <w:rsid w:val="00DC3F70"/>
    <w:rsid w:val="00DC5948"/>
    <w:rsid w:val="00DC6215"/>
    <w:rsid w:val="00DC6B44"/>
    <w:rsid w:val="00DD0495"/>
    <w:rsid w:val="00DD164E"/>
    <w:rsid w:val="00DD3BE2"/>
    <w:rsid w:val="00DD4F71"/>
    <w:rsid w:val="00DE1041"/>
    <w:rsid w:val="00DE498D"/>
    <w:rsid w:val="00DE52D1"/>
    <w:rsid w:val="00DE718D"/>
    <w:rsid w:val="00DE7EED"/>
    <w:rsid w:val="00DF0688"/>
    <w:rsid w:val="00DF078B"/>
    <w:rsid w:val="00DF5354"/>
    <w:rsid w:val="00DF5AC4"/>
    <w:rsid w:val="00E0023F"/>
    <w:rsid w:val="00E02742"/>
    <w:rsid w:val="00E042D2"/>
    <w:rsid w:val="00E11A05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61E"/>
    <w:rsid w:val="00E30ACA"/>
    <w:rsid w:val="00E3179A"/>
    <w:rsid w:val="00E35A50"/>
    <w:rsid w:val="00E41C65"/>
    <w:rsid w:val="00E42818"/>
    <w:rsid w:val="00E42E22"/>
    <w:rsid w:val="00E47C6A"/>
    <w:rsid w:val="00E512E1"/>
    <w:rsid w:val="00E5178A"/>
    <w:rsid w:val="00E52A7C"/>
    <w:rsid w:val="00E56FD1"/>
    <w:rsid w:val="00E57D79"/>
    <w:rsid w:val="00E57EBB"/>
    <w:rsid w:val="00E60BD5"/>
    <w:rsid w:val="00E61B11"/>
    <w:rsid w:val="00E63CD2"/>
    <w:rsid w:val="00E63FE1"/>
    <w:rsid w:val="00E670D7"/>
    <w:rsid w:val="00E67BE7"/>
    <w:rsid w:val="00E7271E"/>
    <w:rsid w:val="00E72A3A"/>
    <w:rsid w:val="00E72C6F"/>
    <w:rsid w:val="00E74695"/>
    <w:rsid w:val="00E74CCE"/>
    <w:rsid w:val="00E763F6"/>
    <w:rsid w:val="00E82F68"/>
    <w:rsid w:val="00E8396C"/>
    <w:rsid w:val="00E843EE"/>
    <w:rsid w:val="00E84546"/>
    <w:rsid w:val="00E90254"/>
    <w:rsid w:val="00E91E7F"/>
    <w:rsid w:val="00E91F85"/>
    <w:rsid w:val="00E93A7D"/>
    <w:rsid w:val="00E94495"/>
    <w:rsid w:val="00E95541"/>
    <w:rsid w:val="00E96100"/>
    <w:rsid w:val="00E9748B"/>
    <w:rsid w:val="00EA053A"/>
    <w:rsid w:val="00EA2556"/>
    <w:rsid w:val="00EA302F"/>
    <w:rsid w:val="00EA3298"/>
    <w:rsid w:val="00EA3E0F"/>
    <w:rsid w:val="00EA599A"/>
    <w:rsid w:val="00EA5BD9"/>
    <w:rsid w:val="00EA5F77"/>
    <w:rsid w:val="00EA6A08"/>
    <w:rsid w:val="00EA762A"/>
    <w:rsid w:val="00EA7D38"/>
    <w:rsid w:val="00EB06F6"/>
    <w:rsid w:val="00EB0A32"/>
    <w:rsid w:val="00EB3304"/>
    <w:rsid w:val="00EB3BD8"/>
    <w:rsid w:val="00EB5081"/>
    <w:rsid w:val="00EB51C6"/>
    <w:rsid w:val="00EB5C3F"/>
    <w:rsid w:val="00EB5CF1"/>
    <w:rsid w:val="00EB7662"/>
    <w:rsid w:val="00EC05A8"/>
    <w:rsid w:val="00EC0786"/>
    <w:rsid w:val="00EC2C00"/>
    <w:rsid w:val="00EC43DC"/>
    <w:rsid w:val="00EC5110"/>
    <w:rsid w:val="00ED15B5"/>
    <w:rsid w:val="00ED44D3"/>
    <w:rsid w:val="00ED4A77"/>
    <w:rsid w:val="00ED6163"/>
    <w:rsid w:val="00ED661F"/>
    <w:rsid w:val="00ED6C6C"/>
    <w:rsid w:val="00ED7FF0"/>
    <w:rsid w:val="00EE10F7"/>
    <w:rsid w:val="00EE22E2"/>
    <w:rsid w:val="00EE2A34"/>
    <w:rsid w:val="00EE2C37"/>
    <w:rsid w:val="00EE4FC5"/>
    <w:rsid w:val="00EF4DF5"/>
    <w:rsid w:val="00EF592C"/>
    <w:rsid w:val="00EF5E58"/>
    <w:rsid w:val="00F00EE0"/>
    <w:rsid w:val="00F0106E"/>
    <w:rsid w:val="00F01398"/>
    <w:rsid w:val="00F036BC"/>
    <w:rsid w:val="00F12B12"/>
    <w:rsid w:val="00F162D9"/>
    <w:rsid w:val="00F17931"/>
    <w:rsid w:val="00F17C55"/>
    <w:rsid w:val="00F17D54"/>
    <w:rsid w:val="00F20A6A"/>
    <w:rsid w:val="00F26172"/>
    <w:rsid w:val="00F26619"/>
    <w:rsid w:val="00F30569"/>
    <w:rsid w:val="00F306D8"/>
    <w:rsid w:val="00F345BB"/>
    <w:rsid w:val="00F34D95"/>
    <w:rsid w:val="00F359D5"/>
    <w:rsid w:val="00F35E15"/>
    <w:rsid w:val="00F374FA"/>
    <w:rsid w:val="00F377CA"/>
    <w:rsid w:val="00F378DB"/>
    <w:rsid w:val="00F4112F"/>
    <w:rsid w:val="00F42D28"/>
    <w:rsid w:val="00F42E77"/>
    <w:rsid w:val="00F44D34"/>
    <w:rsid w:val="00F45AE7"/>
    <w:rsid w:val="00F465D0"/>
    <w:rsid w:val="00F476A4"/>
    <w:rsid w:val="00F47CB2"/>
    <w:rsid w:val="00F5048D"/>
    <w:rsid w:val="00F51ACA"/>
    <w:rsid w:val="00F5235B"/>
    <w:rsid w:val="00F52859"/>
    <w:rsid w:val="00F52B2F"/>
    <w:rsid w:val="00F539D5"/>
    <w:rsid w:val="00F53E74"/>
    <w:rsid w:val="00F608BE"/>
    <w:rsid w:val="00F60D5A"/>
    <w:rsid w:val="00F60D71"/>
    <w:rsid w:val="00F63A26"/>
    <w:rsid w:val="00F64703"/>
    <w:rsid w:val="00F64F29"/>
    <w:rsid w:val="00F67CC2"/>
    <w:rsid w:val="00F70AEA"/>
    <w:rsid w:val="00F73562"/>
    <w:rsid w:val="00F754AF"/>
    <w:rsid w:val="00F802DB"/>
    <w:rsid w:val="00F83CF0"/>
    <w:rsid w:val="00F83ED7"/>
    <w:rsid w:val="00F87500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27B8"/>
    <w:rsid w:val="00FB33EB"/>
    <w:rsid w:val="00FB39ED"/>
    <w:rsid w:val="00FB3CEB"/>
    <w:rsid w:val="00FC0924"/>
    <w:rsid w:val="00FC4A26"/>
    <w:rsid w:val="00FC6BDD"/>
    <w:rsid w:val="00FC7724"/>
    <w:rsid w:val="00FD055C"/>
    <w:rsid w:val="00FD0DA4"/>
    <w:rsid w:val="00FD0F68"/>
    <w:rsid w:val="00FD1A90"/>
    <w:rsid w:val="00FD4334"/>
    <w:rsid w:val="00FD456C"/>
    <w:rsid w:val="00FD5469"/>
    <w:rsid w:val="00FD5ED8"/>
    <w:rsid w:val="00FD6F7C"/>
    <w:rsid w:val="00FD7688"/>
    <w:rsid w:val="00FE0673"/>
    <w:rsid w:val="00FE1225"/>
    <w:rsid w:val="00FE1791"/>
    <w:rsid w:val="00FE2E42"/>
    <w:rsid w:val="00FE3272"/>
    <w:rsid w:val="00FE39A5"/>
    <w:rsid w:val="00FE3B93"/>
    <w:rsid w:val="00FE547A"/>
    <w:rsid w:val="00FF0FF6"/>
    <w:rsid w:val="00FF25E8"/>
    <w:rsid w:val="00FF4934"/>
    <w:rsid w:val="00FF4ACD"/>
    <w:rsid w:val="00FF4C86"/>
    <w:rsid w:val="00FF6730"/>
    <w:rsid w:val="00FF777C"/>
    <w:rsid w:val="00FF79DE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0D1515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17C0139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41D4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087EAF"/>
    <w:rsid w:val="1DBEBEC7"/>
    <w:rsid w:val="1E3D3162"/>
    <w:rsid w:val="1E735881"/>
    <w:rsid w:val="1F2BED96"/>
    <w:rsid w:val="20104609"/>
    <w:rsid w:val="206AFC1D"/>
    <w:rsid w:val="20A8C0F0"/>
    <w:rsid w:val="214774F3"/>
    <w:rsid w:val="21B4785D"/>
    <w:rsid w:val="22840EA0"/>
    <w:rsid w:val="22B65F9D"/>
    <w:rsid w:val="23DA535B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1C7768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81DA36"/>
    <w:rsid w:val="38AC0F47"/>
    <w:rsid w:val="3A5791BA"/>
    <w:rsid w:val="3A64DD46"/>
    <w:rsid w:val="3AE93AFF"/>
    <w:rsid w:val="3B443A84"/>
    <w:rsid w:val="3BDE38EC"/>
    <w:rsid w:val="3C267610"/>
    <w:rsid w:val="3C6FE0F9"/>
    <w:rsid w:val="3CD04402"/>
    <w:rsid w:val="3D4AE469"/>
    <w:rsid w:val="3E9E41E3"/>
    <w:rsid w:val="3EDBE982"/>
    <w:rsid w:val="3EE19E7D"/>
    <w:rsid w:val="3FF2F548"/>
    <w:rsid w:val="40DB33A6"/>
    <w:rsid w:val="42392E1D"/>
    <w:rsid w:val="4286D577"/>
    <w:rsid w:val="43180439"/>
    <w:rsid w:val="44C3D125"/>
    <w:rsid w:val="456BB716"/>
    <w:rsid w:val="462B2703"/>
    <w:rsid w:val="46A50292"/>
    <w:rsid w:val="472735D5"/>
    <w:rsid w:val="4765AE85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8B77E30"/>
    <w:rsid w:val="5933AAE0"/>
    <w:rsid w:val="5994E92F"/>
    <w:rsid w:val="5AE45515"/>
    <w:rsid w:val="5B4CB704"/>
    <w:rsid w:val="5B616B60"/>
    <w:rsid w:val="5C620EF2"/>
    <w:rsid w:val="5D11A658"/>
    <w:rsid w:val="5DDDF942"/>
    <w:rsid w:val="5F0C8D29"/>
    <w:rsid w:val="5FADF06D"/>
    <w:rsid w:val="5FE54CAD"/>
    <w:rsid w:val="606B2278"/>
    <w:rsid w:val="60829F7B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741988"/>
    <w:rsid w:val="64C9034F"/>
    <w:rsid w:val="64CBC213"/>
    <w:rsid w:val="65699A9E"/>
    <w:rsid w:val="65A1B4CD"/>
    <w:rsid w:val="660D96AB"/>
    <w:rsid w:val="664871DD"/>
    <w:rsid w:val="6690BFC1"/>
    <w:rsid w:val="66A60B33"/>
    <w:rsid w:val="66A7F2F7"/>
    <w:rsid w:val="66EB5471"/>
    <w:rsid w:val="68D59568"/>
    <w:rsid w:val="69F2E9D3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9524E"/>
    <w:rsid w:val="713C1EF4"/>
    <w:rsid w:val="717F729F"/>
    <w:rsid w:val="72132952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7F799B"/>
    <w:rsid w:val="7DED137D"/>
    <w:rsid w:val="7E71D238"/>
    <w:rsid w:val="7E806A7F"/>
    <w:rsid w:val="7EE3040A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BBEF"/>
  <w15:docId w15:val="{48E18B1C-3E71-4F12-BA1D-897E7B5B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991146"/>
  </w:style>
  <w:style w:type="character" w:customStyle="1" w:styleId="Nevyeenzmnka8">
    <w:name w:val="Nevyřešená zmínka8"/>
    <w:basedOn w:val="Standardnpsmoodstavce"/>
    <w:uiPriority w:val="99"/>
    <w:semiHidden/>
    <w:unhideWhenUsed/>
    <w:rsid w:val="00D009F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financni-poradenstvi/" TargetMode="External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idli.cz/investice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.cz/investice/investicni-fon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5068C-2973-4761-9BFF-299E163FF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Marcela Kukaňová</cp:lastModifiedBy>
  <cp:revision>5</cp:revision>
  <cp:lastPrinted>2019-11-25T13:38:00Z</cp:lastPrinted>
  <dcterms:created xsi:type="dcterms:W3CDTF">2021-04-22T14:42:00Z</dcterms:created>
  <dcterms:modified xsi:type="dcterms:W3CDTF">2021-04-22T15:48:00Z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